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0" w:rsidRPr="007E6880" w:rsidRDefault="007E6880" w:rsidP="007E688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E6880">
        <w:rPr>
          <w:rFonts w:ascii="Times New Roman" w:hAnsi="Times New Roman"/>
          <w:b/>
          <w:bCs/>
          <w:sz w:val="32"/>
          <w:szCs w:val="32"/>
        </w:rPr>
        <w:t xml:space="preserve">В российских школах начались Дни финансовой грамотности </w:t>
      </w:r>
    </w:p>
    <w:p w:rsidR="007E6880" w:rsidRDefault="007E6880" w:rsidP="007E68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сентября 2022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честь 220-летия Минфина России в школах стартуют Дни финансовой грамотности. Об этом сообщил заместитель Министра финансов РФ Михаил Котюков.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Министерства финансов, региональных Минфинов и финансовых органов, муниципальных образований, Банка России, а также консультанты, методисты и волонтеры в области финансовой грамотности познакомят школьников всех возрастов с основами ФинЗож. Задача просветительских уроков – показать, что финансовая грамотность сегодня не ограничивается знаниями о личных деньгах. Эксперты расскажут об устройстве финансовой системы и бюджета страны, о том, как финансовая грамотность влияет на благосостояние семьи и государства, из чего складываются основы финансовой безопасности семьи и общества.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организован Министерством финансов РФ совместно с НИФИ Минфина при экспертной поддержке РАНХиГС.</w:t>
      </w:r>
    </w:p>
    <w:p w:rsidR="007E6880" w:rsidRDefault="007E6880" w:rsidP="007E6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«Министерством совместно с ведущими экономическими университетами были разработаны специальные методические рекомендации для педагогов и родителей, а также сценарии проведения уроков и обучающих викторин для школьников. Для каждой возрастной группы мы предложили свои инструменты: мультфильмы, игровые карточки, квизы, презентации, групповая работа», – отметил Михаил Котюков.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материалы размещены в свободном доступе на портале </w:t>
      </w:r>
      <w:hyperlink r:id="rId5" w:history="1">
        <w:r w:rsidRPr="00D94A95">
          <w:rPr>
            <w:rStyle w:val="a3"/>
            <w:rFonts w:ascii="Times New Roman" w:hAnsi="Times New Roman"/>
            <w:sz w:val="28"/>
            <w:szCs w:val="28"/>
          </w:rPr>
          <w:t>Моифинансы</w:t>
        </w:r>
        <w:proofErr w:type="gramStart"/>
        <w:r w:rsidRPr="00D94A9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D94A95">
          <w:rPr>
            <w:rStyle w:val="a3"/>
            <w:rFonts w:ascii="Times New Roman" w:hAnsi="Times New Roman"/>
            <w:sz w:val="28"/>
            <w:szCs w:val="28"/>
          </w:rPr>
          <w:t>ф</w:t>
        </w:r>
      </w:hyperlink>
      <w:r>
        <w:rPr>
          <w:rFonts w:ascii="Times New Roman" w:hAnsi="Times New Roman"/>
          <w:sz w:val="28"/>
          <w:szCs w:val="28"/>
        </w:rPr>
        <w:t>».</w:t>
      </w:r>
      <w:r w:rsidRPr="007E6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к открытым урокам может присоединиться любая общеобразовательная организация», – подчеркнул он.</w:t>
      </w:r>
    </w:p>
    <w:p w:rsidR="007E6880" w:rsidRPr="007E6880" w:rsidRDefault="007E6880" w:rsidP="007E6880">
      <w:pPr>
        <w:jc w:val="both"/>
      </w:pPr>
      <w:r w:rsidRPr="007E6880">
        <w:rPr>
          <w:rFonts w:ascii="Times New Roman" w:hAnsi="Times New Roman"/>
          <w:iCs/>
          <w:sz w:val="28"/>
          <w:szCs w:val="28"/>
        </w:rPr>
        <w:t>Напомним, что с 1 сентября этого года элементы финансовой грамотности вошли в образовательные программы для школьников с 1 по 9 классы на базе федеральных государственных образовательных стандартов (ФГОС). Финграмотность будет преподаваться в рамках обычных школьных предметов: математика, алгебра, информатика, география, окружающий мир и обществознания. Каждый год все больше образовательных учреждений вводят основы финансовой грамотности как предмет по выбору, сейчас 90% школ страны включили в свои учебные планы уроки финансовой грамотности.</w:t>
      </w:r>
    </w:p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0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5F29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880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246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88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88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User</cp:lastModifiedBy>
  <cp:revision>2</cp:revision>
  <dcterms:created xsi:type="dcterms:W3CDTF">2022-09-05T17:55:00Z</dcterms:created>
  <dcterms:modified xsi:type="dcterms:W3CDTF">2022-09-05T17:55:00Z</dcterms:modified>
</cp:coreProperties>
</file>