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28" w:rsidRPr="001C590A" w:rsidRDefault="00DC1528" w:rsidP="00225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0A">
        <w:rPr>
          <w:rFonts w:ascii="Times New Roman" w:hAnsi="Times New Roman" w:cs="Times New Roman"/>
          <w:b/>
          <w:sz w:val="28"/>
          <w:szCs w:val="28"/>
        </w:rPr>
        <w:t>ФАКТОР РОСТА: НА ПМЭФ ОБСУДИЛИ ПУТИ РАЗВИТИЯ ФИНАНСОВОЙ КУЛЬТУРЫ</w:t>
      </w:r>
    </w:p>
    <w:p w:rsidR="00DC1528" w:rsidRPr="0022590F" w:rsidRDefault="00DC1528" w:rsidP="002259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Финансовая грамотность и развитие финансовой культуры имеет макроэкономическое значение и может внести значимый вклад в экономический рост нашей страны. Таким мнением на сессии «Формирование финансовой культуры как фактор роста» поделился директор Научно-исследовательского финансового института (НИФИ) Минфина России Владимир Назаров, который выступил модератором дискуссии. Мероприятие прошло 15 июня в рамках Петербургского международного экономического форума.  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Директор НИФИ отметил, что к работе по финансовому просвещению присоединились самые разные ведомства, регионы, крупные игроки финансового рынка и общественные организации.  Межведомственные координирующие органы мероприятий по повышению уровня финансовой грамотности действуют в 85 регионах нашей страны. Практически в 100% образовательных учреждений проводятся мероприятия по финансовой грамотности. 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«На данном этапе стало очевидным, что формирование финансовой культуры поможет решить не только повседневные задачи человека, но и будет способствовать росту экономики нашей страны», – подчеркнул Владимир Назаров. 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Декан экономического факультета МГУ им. М. В. Ломоносова Александр Аузан отметил: «Мы находимся на очень важном повороте. Переходим от решения проблемы финансовой безграмотности к развитию финансовой культуры – поведенческих установок. Они не меняются быстро, понадобятся другие инструменты: кроме распространения знаний, нужно воздействие на правое полушарие: креативные индустрии, видеоигры, анимация».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По мнению Аузана, чтобы развивать финансовую культуру, нужно знать те поведенческие модели, которые реально работают в стране: «Я вас уверяю, что они различаются не только по странам, но и по регионам. Здесь недостаточно прочесть учебник поведенческой экономики… Необходимо провести региональные мониторинги по социокультурным характеристикам», – предложил он.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В части знаний и навыков в сфере финансовой грамотности людям свойственно себя переоценивать, считает замминистра финансов Российской </w:t>
      </w:r>
      <w:r w:rsidRPr="0022590F">
        <w:rPr>
          <w:rFonts w:ascii="Times New Roman" w:hAnsi="Times New Roman" w:cs="Times New Roman"/>
          <w:sz w:val="28"/>
          <w:szCs w:val="28"/>
        </w:rPr>
        <w:lastRenderedPageBreak/>
        <w:t>Федерации Павел Кадочников. «По данным опросов, более 50% россиян понимают взаимосвязь риска и доходности финансовых инструментов. Сравнивают предложения разных финансовых организаций лишь чуть больше четверти россиян, а распознать признаки финансовых пирамид могут только 10% респондентов. Это означает что в части укрепления финансовой грамотности и формирования финансовой культуры есть много, над чем работать», – отметил он.</w:t>
      </w:r>
    </w:p>
    <w:p w:rsidR="00DC1528" w:rsidRDefault="00DC1528" w:rsidP="004061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90F">
        <w:rPr>
          <w:rFonts w:ascii="Times New Roman" w:hAnsi="Times New Roman" w:cs="Times New Roman"/>
          <w:sz w:val="28"/>
          <w:szCs w:val="28"/>
        </w:rPr>
        <w:t>Павел Кадочников добавил, что, чем быстрее будет происходить расширение и углубление этих знаний и навыков среди детей, молодежи, взрослых, людей старшего поколения, тем быстрее будет идти развитие финансового рынка, расширение инвестиций, будут снижаться риски для безопасности финансов граждан.</w:t>
      </w:r>
      <w:r w:rsidR="0022590F" w:rsidRPr="0022590F">
        <w:rPr>
          <w:rFonts w:ascii="Times New Roman" w:hAnsi="Times New Roman" w:cs="Times New Roman"/>
          <w:sz w:val="28"/>
          <w:szCs w:val="28"/>
        </w:rPr>
        <w:t xml:space="preserve"> </w:t>
      </w:r>
      <w:r w:rsidR="0022590F" w:rsidRPr="0022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Павла Кадочникова, также нуждаются в серьезной популяризации и компетенции, связанные с общественными финансами.</w:t>
      </w:r>
    </w:p>
    <w:p w:rsidR="00406102" w:rsidRDefault="00CC76D4" w:rsidP="004061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FC">
        <w:rPr>
          <w:rFonts w:ascii="Times New Roman" w:hAnsi="Times New Roman" w:cs="Times New Roman"/>
          <w:bCs/>
          <w:sz w:val="28"/>
          <w:szCs w:val="28"/>
        </w:rPr>
        <w:t>Заместитель Председателя Совета Федерации Федерального Собрания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уравлев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 важность взаимодействия в законотворческом процессе, направленном на защиту потребителей финансовых услуг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очень активны в законодательстве в части защиты наших граждан от потенциальных потерь. Законом научить человека быть финансово грамотным достаточно сложно,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оградить потребителей финансовых услуг от потенциальных потерь, от рисков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наша задача», – подчеркнул сенатор</w:t>
      </w:r>
      <w:r w:rsid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710" w:rsidRPr="00406102" w:rsidRDefault="00406102" w:rsidP="004061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Журавлев перечислил ключевые законотворческие инициативы в этой сфере: 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полной стоимости кредита для максимально честного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раскрытия условий кредитования; 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ограничение на указание нереалистичн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процентных ставок в рекламе;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 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рассрочки в кредитной исто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рии; о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граничение комиссий за переводы и возможность для граждан самостоятельно устанавливать запрет на кредитование,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станет дополнительной защитой от мошенников.  Также он рассказал о разработанном 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социальных тарифах для малообеспеченных граждан, который подразумевает введение социального счета и социального вклад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гарантированной доходностью</w:t>
      </w:r>
      <w:r w:rsidR="00CC7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90A" w:rsidRDefault="001C590A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0A">
        <w:rPr>
          <w:rFonts w:ascii="Times New Roman" w:hAnsi="Times New Roman" w:cs="Times New Roman"/>
          <w:sz w:val="28"/>
          <w:szCs w:val="28"/>
        </w:rPr>
        <w:t xml:space="preserve">Генеральный директор Российского общества «Знание» Максим Древаль подчеркнул, важность развития эффективных каналов коммуникаций: «Необходимо совмещать знания по финансовой грамотности с быстрой пользой для потребителей, давать им эту информацию в тот момент, </w:t>
      </w:r>
      <w:r w:rsidRPr="001C590A">
        <w:rPr>
          <w:rFonts w:ascii="Times New Roman" w:hAnsi="Times New Roman" w:cs="Times New Roman"/>
          <w:sz w:val="28"/>
          <w:szCs w:val="28"/>
        </w:rPr>
        <w:lastRenderedPageBreak/>
        <w:t>когда она им нужна. В этом случае знание будет большой силой, которая сможет изменить финансовое поведение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Отдельным треком дискуссии стало обсуждение роли бизнеса в развитии финансовой культуры. Старший вице-президент, руководитель блока розничного бизнеса ПСБ Мигель Маркарянц подчеркнул: «</w:t>
      </w:r>
      <w:r w:rsidR="001C590A">
        <w:rPr>
          <w:rFonts w:ascii="Times New Roman" w:hAnsi="Times New Roman" w:cs="Times New Roman"/>
          <w:sz w:val="28"/>
          <w:szCs w:val="28"/>
        </w:rPr>
        <w:t>Б</w:t>
      </w:r>
      <w:r w:rsidRPr="0022590F">
        <w:rPr>
          <w:rFonts w:ascii="Times New Roman" w:hAnsi="Times New Roman" w:cs="Times New Roman"/>
          <w:sz w:val="28"/>
          <w:szCs w:val="28"/>
        </w:rPr>
        <w:t>анком разработан обширный обучающий инструментарий для различных целевых групп – с учетом их профессиональных, отраслевых, возрастных и гендерных особенностей, потому что это влияет на паттерны финансового поведения. Расширяя коалицию партнеров – в лице участников финансового рынка, регулятора, законодателей, научно-исследовательского сообщества – и вместе находя золотую середину в диалоге, мы достигнем гораздо больших результатов».</w:t>
      </w:r>
    </w:p>
    <w:p w:rsidR="0022590F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Для обмена опытом и лучшими практиками развития финансовой культуры Россия расширяет взаимодействие со странами СНГ. В конце 2022 года между Российской Федерацией и Республикой Узбекистан подписан Меморандум о сотрудничестве в области повышения финансовой культуры. Важность этого проекта подчеркнула руководитель департамента по повышению финансовой грамотности и переподготовке банковских специалистов Центрального бан</w:t>
      </w:r>
      <w:r w:rsidR="0022590F" w:rsidRPr="0022590F">
        <w:rPr>
          <w:rFonts w:ascii="Times New Roman" w:hAnsi="Times New Roman" w:cs="Times New Roman"/>
          <w:sz w:val="28"/>
          <w:szCs w:val="28"/>
        </w:rPr>
        <w:t xml:space="preserve">ка Республики Узбекистан Дилбар </w:t>
      </w:r>
      <w:r w:rsidRPr="0022590F">
        <w:rPr>
          <w:rFonts w:ascii="Times New Roman" w:hAnsi="Times New Roman" w:cs="Times New Roman"/>
          <w:sz w:val="28"/>
          <w:szCs w:val="28"/>
        </w:rPr>
        <w:t>Абдуганиева.</w:t>
      </w:r>
      <w:r w:rsidR="0022590F" w:rsidRPr="0022590F">
        <w:rPr>
          <w:rFonts w:ascii="Times New Roman" w:hAnsi="Times New Roman" w:cs="Times New Roman"/>
          <w:sz w:val="28"/>
          <w:szCs w:val="28"/>
        </w:rPr>
        <w:t xml:space="preserve"> В рамках данного сотрудничества НИФИ Минфина России уже передал лицензионные права Центральному банку Узбекистана на аудио-визуальные материалы, в частности, «Финансовую Азбуку со Смешариками», которые были переведены на узбекский язык и пользуются большой популярностью в республике.  </w:t>
      </w:r>
    </w:p>
    <w:p w:rsidR="00DC1528" w:rsidRPr="0022590F" w:rsidRDefault="00DC1528" w:rsidP="00225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Приоритеты, задачи и способы эффективного достижения целей в области финансового просвещения граждан войдут в Стратегию развития финансовой культуры до 2030 года, которую сейчас разрабатывает Минфин совместно с Банком России. В ближайшее время документ будет представлен для публичного обсуждения.</w:t>
      </w:r>
    </w:p>
    <w:p w:rsidR="00DC1528" w:rsidRPr="0022590F" w:rsidRDefault="00DC1528" w:rsidP="002259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Запись трансляции сессии доступна по ссылке:</w:t>
      </w:r>
    </w:p>
    <w:p w:rsidR="00DC1528" w:rsidRDefault="00406102" w:rsidP="002259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C590A" w:rsidRPr="00E602A4">
          <w:rPr>
            <w:rStyle w:val="a4"/>
            <w:rFonts w:ascii="Times New Roman" w:hAnsi="Times New Roman" w:cs="Times New Roman"/>
            <w:sz w:val="28"/>
            <w:szCs w:val="28"/>
          </w:rPr>
          <w:t>https://forumspb.com/programme/business-programme/104189/</w:t>
        </w:r>
      </w:hyperlink>
    </w:p>
    <w:p w:rsidR="001C590A" w:rsidRPr="0022590F" w:rsidRDefault="001C590A" w:rsidP="0022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C9F" w:rsidRPr="0022590F" w:rsidRDefault="00F84C9F" w:rsidP="00225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C9F" w:rsidRPr="0022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4"/>
    <w:rsid w:val="00007459"/>
    <w:rsid w:val="00044ED6"/>
    <w:rsid w:val="00057131"/>
    <w:rsid w:val="000F2C5A"/>
    <w:rsid w:val="0010015E"/>
    <w:rsid w:val="001620F5"/>
    <w:rsid w:val="00177D4A"/>
    <w:rsid w:val="001C590A"/>
    <w:rsid w:val="001C786D"/>
    <w:rsid w:val="00210875"/>
    <w:rsid w:val="002121FA"/>
    <w:rsid w:val="0022590F"/>
    <w:rsid w:val="002300A8"/>
    <w:rsid w:val="002C4B97"/>
    <w:rsid w:val="0037190E"/>
    <w:rsid w:val="003C0E7D"/>
    <w:rsid w:val="003E615C"/>
    <w:rsid w:val="00406102"/>
    <w:rsid w:val="004316C5"/>
    <w:rsid w:val="004433D3"/>
    <w:rsid w:val="00451746"/>
    <w:rsid w:val="004827DA"/>
    <w:rsid w:val="004E3EBC"/>
    <w:rsid w:val="005270B3"/>
    <w:rsid w:val="0053491F"/>
    <w:rsid w:val="005E6FED"/>
    <w:rsid w:val="005E742B"/>
    <w:rsid w:val="006B18C0"/>
    <w:rsid w:val="006D3A4C"/>
    <w:rsid w:val="006F0BA4"/>
    <w:rsid w:val="006F0FF4"/>
    <w:rsid w:val="00747B0E"/>
    <w:rsid w:val="0077488C"/>
    <w:rsid w:val="00785CAF"/>
    <w:rsid w:val="007A6D78"/>
    <w:rsid w:val="007B4632"/>
    <w:rsid w:val="00812E89"/>
    <w:rsid w:val="008201BE"/>
    <w:rsid w:val="008A0EC4"/>
    <w:rsid w:val="008B2806"/>
    <w:rsid w:val="008C6C32"/>
    <w:rsid w:val="008E1F9C"/>
    <w:rsid w:val="009E4C6A"/>
    <w:rsid w:val="009E7639"/>
    <w:rsid w:val="00A07CD1"/>
    <w:rsid w:val="00A162D2"/>
    <w:rsid w:val="00A34DAA"/>
    <w:rsid w:val="00AC52C1"/>
    <w:rsid w:val="00B3430E"/>
    <w:rsid w:val="00BC76AC"/>
    <w:rsid w:val="00BF6D58"/>
    <w:rsid w:val="00CB19E2"/>
    <w:rsid w:val="00CC76D4"/>
    <w:rsid w:val="00D22DAF"/>
    <w:rsid w:val="00D322EF"/>
    <w:rsid w:val="00DC1528"/>
    <w:rsid w:val="00DC3B9C"/>
    <w:rsid w:val="00E50292"/>
    <w:rsid w:val="00E613DA"/>
    <w:rsid w:val="00E62710"/>
    <w:rsid w:val="00EB7491"/>
    <w:rsid w:val="00EE4ACA"/>
    <w:rsid w:val="00EF520E"/>
    <w:rsid w:val="00F84C9F"/>
    <w:rsid w:val="00F90154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8981B-130B-4597-B2DA-1B7D8D28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51,bqiaagaaeyqcaaagiaiaaapsfwaabeaxaaaaaaaaaaaaaaaaaaaaaaaaaaaaaaaaaaaaaaaaaaaaaaaaaaaaaaaaaaaaaaaaaaaaaaaaaaaaaaaaaaaaaaaaaaaaaaaaaaaaaaaaaaaaaaaaaaaaaaaaaaaaaaaaaaaaaaaaaaaaaaaaaaaaaaaaaaaaaaaaaaaaaaaaaaaaaaaaaaaaaaaaaaaaaaaaaaaaaaaa"/>
    <w:basedOn w:val="a"/>
    <w:rsid w:val="00E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spb.com/programme/business-programme/104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Комаров Игорь Борисович</cp:lastModifiedBy>
  <cp:revision>5</cp:revision>
  <dcterms:created xsi:type="dcterms:W3CDTF">2023-06-16T06:47:00Z</dcterms:created>
  <dcterms:modified xsi:type="dcterms:W3CDTF">2023-06-16T08:10:00Z</dcterms:modified>
</cp:coreProperties>
</file>