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7C" w:rsidRPr="008D4766" w:rsidRDefault="008D4766" w:rsidP="008D4766">
      <w:pPr>
        <w:spacing w:after="0" w:line="360" w:lineRule="auto"/>
        <w:ind w:firstLine="709"/>
        <w:jc w:val="center"/>
        <w:rPr>
          <w:b/>
          <w:sz w:val="32"/>
        </w:rPr>
      </w:pPr>
      <w:r w:rsidRPr="008D4766">
        <w:rPr>
          <w:b/>
          <w:sz w:val="32"/>
        </w:rPr>
        <w:t>ПОЯСНИТЕЛЬНАЯ ЗАПИСКА</w:t>
      </w:r>
    </w:p>
    <w:p w:rsidR="008D4766" w:rsidRPr="00053E40" w:rsidRDefault="008D4766" w:rsidP="008D4766">
      <w:pPr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 xml:space="preserve">Рабочая программа составлена на основе следующих нормативных документов: 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Закон Российской Федерации от 10.07.1992 №3266-1 «Об образовании» (в редакции Федерального закона от 17.07.2009 №148-ФЗ).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23.09.2003 г № 13-03 «О введении элементов комбинаторики, статистики и теории вероятностей в содержание математического образования средней школы».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Федеральный базисный учебный план для основного  общего образования, утвержденный приказом Минобразования РФ № 1312 от 09.03. 2004.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При создании рабочей  программы по</w:t>
      </w:r>
      <w:r w:rsidR="00966FCE" w:rsidRPr="00053E40">
        <w:rPr>
          <w:sz w:val="24"/>
        </w:rPr>
        <w:t xml:space="preserve"> математике </w:t>
      </w:r>
      <w:r w:rsidR="009926FF">
        <w:rPr>
          <w:sz w:val="24"/>
        </w:rPr>
        <w:t>9</w:t>
      </w:r>
      <w:r w:rsidR="00966FCE" w:rsidRPr="00053E40">
        <w:rPr>
          <w:sz w:val="24"/>
        </w:rPr>
        <w:t xml:space="preserve"> класса использованы</w:t>
      </w:r>
      <w:r w:rsidRPr="00053E40">
        <w:rPr>
          <w:sz w:val="24"/>
        </w:rPr>
        <w:t xml:space="preserve"> Программа. Планирование учебного материала. </w:t>
      </w:r>
      <w:r w:rsidR="00966FCE" w:rsidRPr="00053E40">
        <w:rPr>
          <w:sz w:val="24"/>
        </w:rPr>
        <w:t>Алгебра</w:t>
      </w:r>
      <w:r w:rsidRPr="00053E40">
        <w:rPr>
          <w:sz w:val="24"/>
        </w:rPr>
        <w:t xml:space="preserve"> </w:t>
      </w:r>
      <w:r w:rsidR="00966FCE" w:rsidRPr="00053E40">
        <w:rPr>
          <w:sz w:val="24"/>
        </w:rPr>
        <w:t>7-9</w:t>
      </w:r>
      <w:r w:rsidRPr="00053E40">
        <w:rPr>
          <w:sz w:val="24"/>
        </w:rPr>
        <w:t xml:space="preserve"> классы/авт.-сост. </w:t>
      </w:r>
      <w:r w:rsidR="00966FCE" w:rsidRPr="00053E40">
        <w:rPr>
          <w:sz w:val="24"/>
        </w:rPr>
        <w:t>Т.А. Бурмистрова</w:t>
      </w:r>
      <w:r w:rsidRPr="00053E40">
        <w:rPr>
          <w:sz w:val="24"/>
        </w:rPr>
        <w:t>. – М.:</w:t>
      </w:r>
      <w:r w:rsidR="00966FCE" w:rsidRPr="00053E40">
        <w:rPr>
          <w:sz w:val="24"/>
        </w:rPr>
        <w:t>Просвещение</w:t>
      </w:r>
      <w:r w:rsidRPr="00053E40">
        <w:rPr>
          <w:sz w:val="24"/>
        </w:rPr>
        <w:t>,</w:t>
      </w:r>
      <w:r w:rsidR="00966FCE" w:rsidRPr="00053E40">
        <w:rPr>
          <w:sz w:val="24"/>
        </w:rPr>
        <w:t xml:space="preserve"> </w:t>
      </w:r>
      <w:r w:rsidRPr="00053E40">
        <w:rPr>
          <w:sz w:val="24"/>
        </w:rPr>
        <w:t>201</w:t>
      </w:r>
      <w:r w:rsidR="00966FCE" w:rsidRPr="00053E40">
        <w:rPr>
          <w:sz w:val="24"/>
        </w:rPr>
        <w:t>2 и Программа. Планирование учебного материала. Геометрия 7-9 классы/авт.-сост. Т.А. Бурмистрова. – М.:Просвещение, 2012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Нормы оценки знаний, умений и навыков учащихся по математике.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</w:t>
      </w:r>
      <w:r w:rsidR="001144B2" w:rsidRPr="00053E40">
        <w:rPr>
          <w:rFonts w:eastAsia="Calibri" w:cs="Aharoni"/>
          <w:sz w:val="24"/>
          <w:lang w:eastAsia="ar-SA"/>
        </w:rPr>
        <w:t>инистерства образования и науки</w:t>
      </w:r>
      <w:r w:rsidRPr="00053E40">
        <w:rPr>
          <w:rFonts w:eastAsia="Calibri" w:cs="Aharoni"/>
          <w:sz w:val="24"/>
          <w:lang w:eastAsia="ar-SA"/>
        </w:rPr>
        <w:t xml:space="preserve"> </w:t>
      </w:r>
      <w:r w:rsidRPr="00053E40">
        <w:rPr>
          <w:sz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C76C64">
        <w:rPr>
          <w:sz w:val="24"/>
        </w:rPr>
        <w:t>5</w:t>
      </w:r>
      <w:r w:rsidRPr="00053E40">
        <w:rPr>
          <w:sz w:val="24"/>
        </w:rPr>
        <w:t>/201</w:t>
      </w:r>
      <w:r w:rsidR="00C76C64">
        <w:rPr>
          <w:sz w:val="24"/>
        </w:rPr>
        <w:t>6</w:t>
      </w:r>
      <w:r w:rsidRPr="00053E40">
        <w:rPr>
          <w:sz w:val="24"/>
        </w:rPr>
        <w:t xml:space="preserve"> учебный год».</w:t>
      </w:r>
    </w:p>
    <w:p w:rsidR="008D4766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Базисный учебный  план для общеобразовательных  учреждений Брянской области, утверждённый приказом Департамента общего и профессионального образования Брянской области.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Учебный план образовательного учреждения на 201</w:t>
      </w:r>
      <w:r w:rsidR="00C76C64">
        <w:rPr>
          <w:rFonts w:eastAsia="Calibri" w:cs="Aharoni"/>
          <w:sz w:val="24"/>
          <w:lang w:eastAsia="ar-SA"/>
        </w:rPr>
        <w:t>5-2016</w:t>
      </w:r>
      <w:r w:rsidRPr="00053E40">
        <w:rPr>
          <w:rFonts w:eastAsia="Calibri" w:cs="Aharoni"/>
          <w:sz w:val="24"/>
          <w:lang w:eastAsia="ar-SA"/>
        </w:rPr>
        <w:t xml:space="preserve"> год.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Годовой календарный график обр</w:t>
      </w:r>
      <w:r w:rsidR="00C76C64">
        <w:rPr>
          <w:rFonts w:eastAsia="Calibri" w:cs="Aharoni"/>
          <w:sz w:val="24"/>
          <w:lang w:eastAsia="ar-SA"/>
        </w:rPr>
        <w:t>азовательного учреждения на 2015 - 2016</w:t>
      </w:r>
      <w:r w:rsidRPr="00053E40">
        <w:rPr>
          <w:rFonts w:eastAsia="Calibri" w:cs="Aharoni"/>
          <w:sz w:val="24"/>
          <w:lang w:eastAsia="ar-SA"/>
        </w:rPr>
        <w:t xml:space="preserve"> учебный год.</w:t>
      </w:r>
    </w:p>
    <w:p w:rsidR="0045684C" w:rsidRPr="009926FF" w:rsidRDefault="001144B2" w:rsidP="0045684C">
      <w:pPr>
        <w:suppressAutoHyphens/>
        <w:spacing w:after="0" w:line="360" w:lineRule="auto"/>
        <w:ind w:firstLine="709"/>
        <w:jc w:val="both"/>
        <w:rPr>
          <w:color w:val="FF0000"/>
          <w:sz w:val="24"/>
        </w:rPr>
      </w:pPr>
      <w:r w:rsidRPr="00053E40">
        <w:rPr>
          <w:sz w:val="24"/>
        </w:rPr>
        <w:t xml:space="preserve">Федеральный базисный учебный план для основного общего образования отводит 170 часов для изучения на базовом уровне учебного предмета, с расчетом на 5 часов в неделю и 34 учебных недели. Согласно действующему в ОУ учебному плану КТП предусматривает обучение математике в объеме – 170 учебных часа в год. </w:t>
      </w:r>
      <w:r w:rsidRPr="009926FF">
        <w:rPr>
          <w:color w:val="FF0000"/>
          <w:sz w:val="24"/>
        </w:rPr>
        <w:t>Всего предусмотрено 16 контрольных работ, в том числе 1 итоговая контрольная работа.</w:t>
      </w:r>
      <w:r w:rsidR="0045684C" w:rsidRPr="009926FF">
        <w:rPr>
          <w:color w:val="FF0000"/>
          <w:sz w:val="24"/>
        </w:rPr>
        <w:t xml:space="preserve"> </w:t>
      </w:r>
    </w:p>
    <w:p w:rsidR="0045684C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053E40" w:rsidRPr="00053E40" w:rsidRDefault="00053E40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45684C" w:rsidRPr="00053E40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lastRenderedPageBreak/>
        <w:t xml:space="preserve">Изучение математики в </w:t>
      </w:r>
      <w:r w:rsidR="009926FF">
        <w:rPr>
          <w:sz w:val="24"/>
        </w:rPr>
        <w:t>9</w:t>
      </w:r>
      <w:r w:rsidRPr="00053E40">
        <w:rPr>
          <w:sz w:val="24"/>
        </w:rPr>
        <w:t xml:space="preserve"> классе направлено на достижение следующих целей: </w:t>
      </w:r>
    </w:p>
    <w:p w:rsidR="0045684C" w:rsidRPr="009926FF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5684C" w:rsidRPr="009926FF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5684C" w:rsidRPr="009926FF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5684C" w:rsidRPr="009926FF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  <w:r w:rsidR="00966FCE" w:rsidRPr="009926FF">
        <w:rPr>
          <w:color w:val="FF0000"/>
          <w:sz w:val="24"/>
        </w:rPr>
        <w:t>;</w:t>
      </w:r>
    </w:p>
    <w:p w:rsidR="00966FCE" w:rsidRPr="009926FF" w:rsidRDefault="00966FCE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</w:t>
      </w:r>
      <w:r w:rsidR="008411F5" w:rsidRPr="009926FF">
        <w:rPr>
          <w:color w:val="FF0000"/>
          <w:sz w:val="24"/>
        </w:rPr>
        <w:t>;</w:t>
      </w:r>
    </w:p>
    <w:p w:rsidR="008411F5" w:rsidRPr="009926FF" w:rsidRDefault="008411F5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развитие представлений о полной картине мира, о взаимосвязи математики с другими предметами.</w:t>
      </w:r>
    </w:p>
    <w:p w:rsidR="00053E40" w:rsidRPr="00053E40" w:rsidRDefault="00053E40" w:rsidP="00053E40">
      <w:pPr>
        <w:pStyle w:val="a3"/>
        <w:tabs>
          <w:tab w:val="left" w:pos="993"/>
        </w:tabs>
        <w:suppressAutoHyphens/>
        <w:spacing w:after="0" w:line="360" w:lineRule="auto"/>
        <w:ind w:left="709"/>
        <w:jc w:val="both"/>
        <w:rPr>
          <w:sz w:val="24"/>
        </w:rPr>
      </w:pPr>
    </w:p>
    <w:p w:rsidR="0045684C" w:rsidRDefault="0045684C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7146D4" w:rsidRPr="003A4B2D" w:rsidRDefault="007146D4" w:rsidP="003A4B2D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2D">
        <w:rPr>
          <w:rFonts w:ascii="Times New Roman" w:hAnsi="Times New Roman" w:cs="Times New Roman"/>
          <w:b/>
          <w:sz w:val="28"/>
          <w:szCs w:val="28"/>
        </w:rPr>
        <w:lastRenderedPageBreak/>
        <w:t>НОРМЫ ОЦЕНКИ ЗНАНИЙ, УМЕНИЙ И НАВЫКОВ</w:t>
      </w:r>
    </w:p>
    <w:p w:rsidR="007146D4" w:rsidRPr="003A4B2D" w:rsidRDefault="007146D4" w:rsidP="003A4B2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A4B2D">
        <w:rPr>
          <w:rFonts w:ascii="Times New Roman" w:hAnsi="Times New Roman" w:cs="Times New Roman"/>
          <w:i w:val="0"/>
        </w:rPr>
        <w:t>УЧАЩИХСЯ ПО МАТЕМАТИКЕ</w:t>
      </w:r>
    </w:p>
    <w:p w:rsidR="007146D4" w:rsidRPr="003A4B2D" w:rsidRDefault="007146D4" w:rsidP="003A4B2D">
      <w:pPr>
        <w:spacing w:after="0" w:line="360" w:lineRule="auto"/>
      </w:pPr>
    </w:p>
    <w:p w:rsidR="007146D4" w:rsidRPr="003A4B2D" w:rsidRDefault="007146D4" w:rsidP="003A4B2D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A4B2D">
        <w:rPr>
          <w:b/>
          <w:i/>
          <w:sz w:val="28"/>
          <w:szCs w:val="28"/>
        </w:rPr>
        <w:t>ОЦЕНКА УСТНОГО ОТВЕТА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«5»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литературным языком;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самостоятельный.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«4»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«3»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полный, но при этом допущена существенная ошибка или ответ неполный, несвязный.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 xml:space="preserve">Отметка «2» 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«1»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отсутствие ответа;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полное незнание или непонимание материала.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</w:p>
    <w:p w:rsidR="003A4B2D" w:rsidRPr="005C4416" w:rsidRDefault="003A4B2D" w:rsidP="003A4B2D">
      <w:pPr>
        <w:rPr>
          <w:b/>
          <w:i/>
          <w:caps/>
          <w:sz w:val="24"/>
        </w:rPr>
      </w:pPr>
    </w:p>
    <w:p w:rsidR="003A4B2D" w:rsidRPr="005C4416" w:rsidRDefault="003A4B2D" w:rsidP="003A4B2D">
      <w:pPr>
        <w:spacing w:after="0" w:line="360" w:lineRule="auto"/>
        <w:ind w:firstLine="709"/>
        <w:jc w:val="center"/>
        <w:rPr>
          <w:b/>
          <w:i/>
          <w:caps/>
          <w:sz w:val="24"/>
        </w:rPr>
      </w:pPr>
      <w:r w:rsidRPr="005C4416">
        <w:rPr>
          <w:b/>
          <w:i/>
          <w:caps/>
          <w:sz w:val="24"/>
        </w:rPr>
        <w:lastRenderedPageBreak/>
        <w:t>письменных контрольных, самостоятельных и практических работ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"5"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"5"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bCs/>
          <w:sz w:val="24"/>
        </w:rPr>
      </w:pPr>
      <w:r w:rsidRPr="005C4416">
        <w:rPr>
          <w:bCs/>
          <w:sz w:val="24"/>
        </w:rPr>
        <w:t>а) работа выполнена полностью и без ошибок;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количество недочетов в такой работе не должно превышать двух.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"4"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"4"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а) работа выполнена полностью, но содержит не более 3-4 недочетов;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б) из всех предложенных заданий не выполнено одно задание;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в) содержит одну грубую ошибку.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"3"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"3" ставится:</w:t>
      </w:r>
      <w:r w:rsidRPr="005C4416">
        <w:rPr>
          <w:sz w:val="24"/>
        </w:rPr>
        <w:t xml:space="preserve"> 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а) выполнено верно половина из всех предложенных заданий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работа содержит не более 5-7 недочетов.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Оценка "2"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"2" ставится во всех остальных случая</w:t>
      </w:r>
    </w:p>
    <w:p w:rsidR="003A4B2D" w:rsidRPr="005C4416" w:rsidRDefault="003A4B2D" w:rsidP="003A4B2D">
      <w:pPr>
        <w:spacing w:after="0" w:line="360" w:lineRule="auto"/>
        <w:ind w:firstLine="708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Негрубые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К негрубым ошибкам относятся:  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12"/>
          <w:szCs w:val="14"/>
        </w:rPr>
        <w:t>– </w:t>
      </w:r>
      <w:r w:rsidRPr="005C4416">
        <w:rPr>
          <w:sz w:val="24"/>
        </w:rPr>
        <w:t>потеря корня или сохранение в ответе постороннего корня;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24"/>
        </w:rPr>
        <w:t>- отбрасывание без объяснения одного из корня и равнозначные им.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</w:rPr>
        <w:t>К недочетам относятся: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нерациональное решение, описки, недостаточность;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отсутствие пояснений, обоснований в решениях.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3A4B2D" w:rsidRDefault="003A4B2D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1144B2" w:rsidRPr="0045684C" w:rsidRDefault="0045684C" w:rsidP="001144B2">
      <w:pPr>
        <w:tabs>
          <w:tab w:val="left" w:pos="1134"/>
        </w:tabs>
        <w:spacing w:after="0" w:line="360" w:lineRule="auto"/>
        <w:jc w:val="both"/>
        <w:rPr>
          <w:rFonts w:eastAsia="Calibri" w:cs="Aharoni"/>
          <w:b/>
          <w:lang w:eastAsia="ar-SA"/>
        </w:rPr>
      </w:pPr>
      <w:r w:rsidRPr="0045684C">
        <w:rPr>
          <w:rFonts w:eastAsia="Calibri" w:cs="Aharoni"/>
          <w:b/>
          <w:lang w:eastAsia="ar-SA"/>
        </w:rPr>
        <w:lastRenderedPageBreak/>
        <w:t xml:space="preserve">ТРЕБОВАНИЯ К УРОВНЮ ПОДГОТОВКИ УЧАЩИХСЯ </w:t>
      </w:r>
      <w:r w:rsidR="008411F5">
        <w:rPr>
          <w:rFonts w:eastAsia="Calibri" w:cs="Aharoni"/>
          <w:b/>
          <w:lang w:eastAsia="ar-SA"/>
        </w:rPr>
        <w:t>8</w:t>
      </w:r>
      <w:r w:rsidRPr="0045684C">
        <w:rPr>
          <w:rFonts w:eastAsia="Calibri" w:cs="Aharoni"/>
          <w:b/>
          <w:lang w:eastAsia="ar-SA"/>
        </w:rPr>
        <w:t xml:space="preserve"> КЛАССА</w:t>
      </w:r>
    </w:p>
    <w:p w:rsidR="0045684C" w:rsidRPr="00BC093E" w:rsidRDefault="0045684C" w:rsidP="00BC093E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C093E">
        <w:rPr>
          <w:rFonts w:eastAsia="Calibri"/>
          <w:sz w:val="24"/>
          <w:szCs w:val="24"/>
          <w:lang w:eastAsia="ar-SA"/>
        </w:rPr>
        <w:t>В результате изучения курса математики в</w:t>
      </w:r>
      <w:r w:rsidR="008411F5" w:rsidRPr="00BC093E">
        <w:rPr>
          <w:rFonts w:eastAsia="Calibri"/>
          <w:sz w:val="24"/>
          <w:szCs w:val="24"/>
          <w:lang w:eastAsia="ar-SA"/>
        </w:rPr>
        <w:t xml:space="preserve"> </w:t>
      </w:r>
      <w:r w:rsidR="009926FF">
        <w:rPr>
          <w:rFonts w:eastAsia="Calibri"/>
          <w:sz w:val="24"/>
          <w:szCs w:val="24"/>
          <w:lang w:eastAsia="ar-SA"/>
        </w:rPr>
        <w:t>9</w:t>
      </w:r>
      <w:r w:rsidRPr="00BC093E">
        <w:rPr>
          <w:rFonts w:eastAsia="Calibri"/>
          <w:sz w:val="24"/>
          <w:szCs w:val="24"/>
          <w:lang w:eastAsia="ar-SA"/>
        </w:rPr>
        <w:t xml:space="preserve"> классе учащиеся должны </w:t>
      </w:r>
    </w:p>
    <w:p w:rsidR="00BC093E" w:rsidRDefault="00BC093E" w:rsidP="00BC093E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BC093E" w:rsidRPr="00BC093E" w:rsidRDefault="00BC093E" w:rsidP="00BC093E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BC093E">
        <w:rPr>
          <w:b/>
          <w:i/>
          <w:sz w:val="24"/>
          <w:szCs w:val="24"/>
          <w:u w:val="single"/>
        </w:rPr>
        <w:t>знать/понимать</w:t>
      </w:r>
    </w:p>
    <w:p w:rsidR="00BC093E" w:rsidRPr="009926FF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C093E" w:rsidRPr="009926FF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существо понятия алгоритма; примеры алгоритмов;</w:t>
      </w:r>
    </w:p>
    <w:p w:rsidR="00BC093E" w:rsidRPr="009926FF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BC093E" w:rsidRPr="009926FF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C093E" w:rsidRPr="009926FF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C093E" w:rsidRPr="009926FF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C093E" w:rsidRPr="009926FF" w:rsidRDefault="00BC093E" w:rsidP="00BC093E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C093E" w:rsidRPr="009926FF" w:rsidRDefault="00BC093E" w:rsidP="00BC093E">
      <w:pPr>
        <w:spacing w:after="0" w:line="360" w:lineRule="auto"/>
        <w:ind w:left="720"/>
        <w:jc w:val="both"/>
        <w:rPr>
          <w:bCs/>
          <w:i/>
          <w:color w:val="FF0000"/>
          <w:sz w:val="24"/>
          <w:szCs w:val="24"/>
          <w:u w:val="single"/>
        </w:rPr>
      </w:pPr>
    </w:p>
    <w:p w:rsidR="00BC093E" w:rsidRPr="009926FF" w:rsidRDefault="00BC093E" w:rsidP="00BC093E">
      <w:pPr>
        <w:spacing w:after="0" w:line="360" w:lineRule="auto"/>
        <w:ind w:left="720"/>
        <w:jc w:val="both"/>
        <w:rPr>
          <w:b/>
          <w:i/>
          <w:color w:val="FF0000"/>
          <w:sz w:val="24"/>
          <w:szCs w:val="24"/>
          <w:u w:val="single"/>
        </w:rPr>
      </w:pPr>
      <w:r w:rsidRPr="009926FF">
        <w:rPr>
          <w:b/>
          <w:bCs/>
          <w:i/>
          <w:color w:val="FF0000"/>
          <w:sz w:val="24"/>
          <w:szCs w:val="24"/>
          <w:u w:val="single"/>
        </w:rPr>
        <w:t>уметь</w:t>
      </w:r>
    </w:p>
    <w:p w:rsidR="00BC093E" w:rsidRPr="009926FF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C093E" w:rsidRPr="009926FF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C093E" w:rsidRPr="009926FF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BC093E" w:rsidRPr="009926FF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решать линейные неравенства с одной переменной и их системы;</w:t>
      </w:r>
    </w:p>
    <w:p w:rsidR="00BC093E" w:rsidRPr="009926FF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C093E" w:rsidRPr="009926FF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C093E" w:rsidRPr="009926FF" w:rsidRDefault="00BC093E" w:rsidP="00BC093E">
      <w:pPr>
        <w:numPr>
          <w:ilvl w:val="0"/>
          <w:numId w:val="21"/>
        </w:numPr>
        <w:spacing w:after="0" w:line="360" w:lineRule="auto"/>
        <w:ind w:left="0" w:firstLine="426"/>
        <w:jc w:val="both"/>
        <w:rPr>
          <w:bCs/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описывать свойства изученных функций, строить их графики; </w:t>
      </w:r>
      <w:r w:rsidRPr="009926FF">
        <w:rPr>
          <w:bCs/>
          <w:color w:val="FF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C093E" w:rsidRPr="009926FF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BC093E" w:rsidRPr="009926FF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lastRenderedPageBreak/>
        <w:t>нахождения нужной формулы в справочных материалах;</w:t>
      </w:r>
    </w:p>
    <w:p w:rsidR="00BC093E" w:rsidRPr="009926FF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BC093E" w:rsidRPr="009926FF" w:rsidRDefault="00BC093E" w:rsidP="00BC093E">
      <w:pPr>
        <w:numPr>
          <w:ilvl w:val="0"/>
          <w:numId w:val="23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описания зависимостей между физическими величинами соответствующими </w:t>
      </w:r>
    </w:p>
    <w:p w:rsidR="00BC093E" w:rsidRPr="009926FF" w:rsidRDefault="00BC093E" w:rsidP="00BC093E">
      <w:pPr>
        <w:spacing w:after="0" w:line="360" w:lineRule="auto"/>
        <w:ind w:left="360"/>
        <w:jc w:val="both"/>
        <w:rPr>
          <w:i/>
          <w:color w:val="FF0000"/>
          <w:sz w:val="24"/>
          <w:szCs w:val="24"/>
        </w:rPr>
      </w:pP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b/>
          <w:bCs/>
          <w:i/>
          <w:iCs/>
          <w:color w:val="FF0000"/>
          <w:sz w:val="24"/>
          <w:szCs w:val="24"/>
        </w:rPr>
      </w:pPr>
      <w:r w:rsidRPr="009926FF">
        <w:rPr>
          <w:b/>
          <w:bCs/>
          <w:i/>
          <w:iCs/>
          <w:color w:val="FF0000"/>
          <w:sz w:val="24"/>
          <w:szCs w:val="24"/>
        </w:rPr>
        <w:t>В результате изучения геометрии ученик должен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объяснить, какая фигура называется многоугольником, назвать его элементы; знать, что такое периметр многоугольника, какой многоугольник называется выпуклым; уметь вывести формулу формулами при исследовании несложных практических ситуаций; суммы углов выпуклого многоугольника и решать задачи типа 364 – 370.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находить углы многоугольников, их периметры.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определения параллелограмма и трапеции, виды трапеций, формулировки свойств и признаки параллелограмма и равнобедренной трапеции,  уметь их доказывать и применять при решении зада.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выполнять деление отрезка на </w:t>
      </w:r>
      <w:r w:rsidRPr="009926FF">
        <w:rPr>
          <w:color w:val="FF0000"/>
          <w:sz w:val="24"/>
          <w:szCs w:val="24"/>
          <w:lang w:val="en-US"/>
        </w:rPr>
        <w:t>n</w:t>
      </w:r>
      <w:r w:rsidRPr="009926FF">
        <w:rPr>
          <w:color w:val="FF0000"/>
          <w:sz w:val="24"/>
          <w:szCs w:val="24"/>
        </w:rPr>
        <w:t xml:space="preserve"> равных частей с помощью циркуля и линейки; используя свойства параллелограмма и равнобедренной трапеции уметь доказывать некоторые утверждения.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выполнять задачи на построение четырехугольников.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определения частных видов параллелограмма: прямоугольника, ромба и квадрата, формулировки их свойств и признаков.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доказывать изученные теоремы и применять их при решении задач типа 401 – 415.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определения симметричных точек и фигур относительно прямой и точки.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строить симметричные точки и распознавать фигуры, обладающие осевой симметрией и центральной симметрией.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основные свойства площадей и формулу для вычисления площади прямоугольника. Уметь вывести формулу для вычисления площади прямоугольника.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все изученные формулы при решении задач.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применять все изученные формулы при решении задач, в устной форме доказывать теоремы и излагать необходимый теоретический материал.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lastRenderedPageBreak/>
        <w:t>Знать теорему Пифагора и обратную ей теорему, область применения, пифагоровы тройки. Уметь доказывать теоремы и применять их при решении задач.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 определения пропорциональных отрезков и подобных треугольников, теорему об отношении подобных треугольников и свойство биссектрисы треугольника.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определять подобные треугольники, находить неизвестные величины из пропорциональных отношений, применять теорию при решении задач.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признаки подобия треугольников, определение пропорциональных отрезков. Уметь доказывать признаки подобия и применять их при решении задач.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 теоремы о средней линии треугольника, точке пересечения медиан треугольника и пропорциональных отрезках в прямоугольном треугольнике.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доказывать эти теоремы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9926FF">
        <w:rPr>
          <w:color w:val="FF0000"/>
          <w:sz w:val="24"/>
          <w:szCs w:val="24"/>
        </w:rPr>
        <w:sym w:font="Symbol" w:char="00B0"/>
      </w:r>
      <w:r w:rsidRPr="009926FF">
        <w:rPr>
          <w:color w:val="FF0000"/>
          <w:sz w:val="24"/>
          <w:szCs w:val="24"/>
        </w:rPr>
        <w:t>, 45</w:t>
      </w:r>
      <w:r w:rsidRPr="009926FF">
        <w:rPr>
          <w:color w:val="FF0000"/>
          <w:sz w:val="24"/>
          <w:szCs w:val="24"/>
        </w:rPr>
        <w:sym w:font="Symbol" w:char="00B0"/>
      </w:r>
      <w:r w:rsidRPr="009926FF">
        <w:rPr>
          <w:color w:val="FF0000"/>
          <w:sz w:val="24"/>
          <w:szCs w:val="24"/>
        </w:rPr>
        <w:t xml:space="preserve"> и 60</w:t>
      </w:r>
      <w:r w:rsidRPr="009926FF">
        <w:rPr>
          <w:color w:val="FF0000"/>
          <w:sz w:val="24"/>
          <w:szCs w:val="24"/>
        </w:rPr>
        <w:sym w:font="Symbol" w:char="00B0"/>
      </w:r>
      <w:r w:rsidRPr="009926FF">
        <w:rPr>
          <w:color w:val="FF0000"/>
          <w:sz w:val="24"/>
          <w:szCs w:val="24"/>
        </w:rPr>
        <w:t xml:space="preserve">, метрические соотношения.   Уметь доказывать основное тригонометрическое тождество, решать задачи.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применять все изученные формулы, значения синуса, косинуса, тангенса, метрические отношения при решении задач.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 возможные случаи взаимного расположения прямой и окружности, определение касательной, свойство и признак касательной.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их доказывать и применять при решении задач, выполнять задачи на построение окружностей и касательных, определять отрезки хорд окружностей.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 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доказывать эти теоремы и применять при решении задач.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доказывать эти теоремы и применять их при решении задач.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выполнять построение замечательных точек треугольника.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Знать,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lastRenderedPageBreak/>
        <w:t>Уметь 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Знать,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доказывать эти теоремы и применять при решении задач.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доказывать эти теоремы и применять их при решении задач.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выполнять построение замечательных точек треугольника.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Знать  определения вектора и равных векторов.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Уметь изображать и обозначать векторы, откладывать от данной точки вектор, равный данному, решать задачи.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 законы сложения векторов, определение разности двух векторов; знать, какой вектор называется противоположным данному; уметь объяснить, как определяется сумма двух и более векторов;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Знать, какой вектор называется произведением вектора на число, какой отрезок называется средней линией трапеции. 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Уметь формулировать свойства умножения вектора на число, формулировать и доказывать теорему о средней линии трапеции.</w:t>
      </w:r>
    </w:p>
    <w:p w:rsidR="00ED52FB" w:rsidRPr="005C4416" w:rsidRDefault="00ED52FB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5C4416">
        <w:rPr>
          <w:rFonts w:eastAsia="Calibri" w:cs="Aharoni"/>
          <w:lang w:eastAsia="ar-SA"/>
        </w:rPr>
        <w:br w:type="page"/>
      </w:r>
    </w:p>
    <w:p w:rsidR="00ED52FB" w:rsidRDefault="00ED52FB" w:rsidP="00ED52FB">
      <w:pPr>
        <w:jc w:val="center"/>
        <w:rPr>
          <w:b/>
        </w:rPr>
      </w:pPr>
      <w:r w:rsidRPr="004776C8">
        <w:rPr>
          <w:b/>
        </w:rPr>
        <w:lastRenderedPageBreak/>
        <w:t>С</w:t>
      </w:r>
      <w:r>
        <w:rPr>
          <w:b/>
        </w:rPr>
        <w:t>ОДЕРЖАНИЕ ОБУЧЕНИЯ</w:t>
      </w:r>
    </w:p>
    <w:p w:rsidR="005C4416" w:rsidRPr="009926FF" w:rsidRDefault="005C4416" w:rsidP="005C4416">
      <w:pPr>
        <w:spacing w:after="0"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9926FF">
        <w:rPr>
          <w:b/>
          <w:bCs/>
          <w:color w:val="FF0000"/>
          <w:sz w:val="24"/>
          <w:szCs w:val="24"/>
        </w:rPr>
        <w:t xml:space="preserve">1. </w:t>
      </w:r>
      <w:r w:rsidR="00BC093E" w:rsidRPr="009926FF">
        <w:rPr>
          <w:b/>
          <w:bCs/>
          <w:color w:val="FF0000"/>
          <w:sz w:val="24"/>
          <w:szCs w:val="24"/>
        </w:rPr>
        <w:t>Рациональные дроби (23 часа</w:t>
      </w:r>
      <w:r w:rsidRPr="009926FF">
        <w:rPr>
          <w:b/>
          <w:bCs/>
          <w:color w:val="FF0000"/>
          <w:sz w:val="24"/>
          <w:szCs w:val="24"/>
        </w:rPr>
        <w:t>)</w:t>
      </w:r>
    </w:p>
    <w:p w:rsidR="00BC093E" w:rsidRPr="009926FF" w:rsidRDefault="00BC093E" w:rsidP="00BC093E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 </w:t>
      </w:r>
      <m:oMath>
        <m:r>
          <w:rPr>
            <w:rFonts w:ascii="Cambria Math" w:hAnsi="Cambria Math"/>
            <w:color w:val="FF0000"/>
            <w:sz w:val="24"/>
            <w:szCs w:val="24"/>
          </w:rPr>
          <m:t>у 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х</m:t>
            </m:r>
          </m:den>
        </m:f>
      </m:oMath>
      <w:r w:rsidRPr="009926FF">
        <w:rPr>
          <w:color w:val="FF0000"/>
          <w:sz w:val="24"/>
          <w:szCs w:val="24"/>
        </w:rPr>
        <w:t xml:space="preserve"> и ее график. 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Основная цель –</w:t>
      </w:r>
      <w:r w:rsidRPr="009926FF">
        <w:rPr>
          <w:b/>
          <w:color w:val="FF0000"/>
          <w:sz w:val="24"/>
          <w:szCs w:val="24"/>
        </w:rPr>
        <w:t xml:space="preserve"> </w:t>
      </w:r>
      <w:r w:rsidR="00BC093E" w:rsidRPr="009926FF">
        <w:rPr>
          <w:color w:val="FF0000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5C4416" w:rsidRPr="009926FF" w:rsidRDefault="00BC093E" w:rsidP="005C4416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вначале темы необходимо повторить с учащимися преобразования целых выражений.</w:t>
      </w:r>
    </w:p>
    <w:p w:rsidR="00F82ABE" w:rsidRPr="009926FF" w:rsidRDefault="00BC093E" w:rsidP="005C4416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Главное место в данной теме занимают алгоритмы действия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сложения, вычитания</w:t>
      </w:r>
      <w:r w:rsidR="00FB61BC" w:rsidRPr="009926FF">
        <w:rPr>
          <w:color w:val="FF0000"/>
          <w:sz w:val="24"/>
          <w:szCs w:val="24"/>
        </w:rPr>
        <w:t>, умножения и деления дробей являются опорными  в преобразовании дробных выражений</w:t>
      </w:r>
      <w:r w:rsidR="00A34EDE" w:rsidRPr="009926FF">
        <w:rPr>
          <w:color w:val="FF0000"/>
          <w:sz w:val="24"/>
          <w:szCs w:val="24"/>
        </w:rPr>
        <w:t>.</w:t>
      </w:r>
    </w:p>
    <w:p w:rsidR="00A34EDE" w:rsidRPr="009926FF" w:rsidRDefault="00A34EDE" w:rsidP="005C4416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9926FF">
        <w:rPr>
          <w:b/>
          <w:color w:val="FF0000"/>
          <w:sz w:val="24"/>
          <w:szCs w:val="24"/>
        </w:rPr>
        <w:t xml:space="preserve">2. </w:t>
      </w:r>
      <w:r w:rsidR="00A34EDE" w:rsidRPr="009926FF">
        <w:rPr>
          <w:b/>
          <w:color w:val="FF0000"/>
          <w:sz w:val="24"/>
          <w:szCs w:val="24"/>
        </w:rPr>
        <w:t>Четырехугольники</w:t>
      </w:r>
      <w:r w:rsidRPr="009926FF">
        <w:rPr>
          <w:b/>
          <w:color w:val="FF0000"/>
          <w:sz w:val="24"/>
          <w:szCs w:val="24"/>
        </w:rPr>
        <w:t>. (</w:t>
      </w:r>
      <w:r w:rsidR="00A34EDE" w:rsidRPr="009926FF">
        <w:rPr>
          <w:b/>
          <w:color w:val="FF0000"/>
          <w:sz w:val="24"/>
          <w:szCs w:val="24"/>
        </w:rPr>
        <w:t>14</w:t>
      </w:r>
      <w:r w:rsidRPr="009926FF">
        <w:rPr>
          <w:b/>
          <w:color w:val="FF0000"/>
          <w:sz w:val="24"/>
          <w:szCs w:val="24"/>
        </w:rPr>
        <w:t xml:space="preserve"> часов)</w:t>
      </w:r>
    </w:p>
    <w:p w:rsidR="00A34EDE" w:rsidRPr="009926FF" w:rsidRDefault="00A34EDE" w:rsidP="00A34EDE">
      <w:pPr>
        <w:spacing w:after="0" w:line="360" w:lineRule="auto"/>
        <w:ind w:firstLine="709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</w:t>
      </w:r>
      <w:r w:rsidR="00546FE0" w:rsidRPr="009926FF">
        <w:rPr>
          <w:color w:val="FF0000"/>
          <w:sz w:val="24"/>
          <w:szCs w:val="22"/>
        </w:rPr>
        <w:t>.</w:t>
      </w:r>
    </w:p>
    <w:p w:rsidR="00546FE0" w:rsidRPr="009926FF" w:rsidRDefault="00546FE0" w:rsidP="00A34EDE">
      <w:pPr>
        <w:spacing w:after="0" w:line="360" w:lineRule="auto"/>
        <w:ind w:firstLine="709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представления о фигурах, обладающих осевой и центральной симметрией.</w:t>
      </w:r>
    </w:p>
    <w:p w:rsidR="00546FE0" w:rsidRPr="009926FF" w:rsidRDefault="00546FE0" w:rsidP="00A34EDE">
      <w:pPr>
        <w:spacing w:after="0" w:line="360" w:lineRule="auto"/>
        <w:ind w:firstLine="709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>Доказательства большинство теорем данной темы и решение многих задач проводятся с помощью признаков равенства треугольников, поэтому полезно их повторить в начале изучения темы.</w:t>
      </w:r>
    </w:p>
    <w:p w:rsidR="00546FE0" w:rsidRPr="009926FF" w:rsidRDefault="00546FE0" w:rsidP="00A34EDE">
      <w:pPr>
        <w:spacing w:after="0" w:line="360" w:lineRule="auto"/>
        <w:ind w:firstLine="709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>Осевая и центральная симметрия вводятся не как преобразование плоскости, а как свойства геометрических фигур, в частности четырехугольников.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9926FF">
        <w:rPr>
          <w:b/>
          <w:color w:val="FF0000"/>
          <w:sz w:val="24"/>
          <w:szCs w:val="24"/>
        </w:rPr>
        <w:t xml:space="preserve">3. </w:t>
      </w:r>
      <w:r w:rsidR="00A34EDE" w:rsidRPr="009926FF">
        <w:rPr>
          <w:b/>
          <w:color w:val="FF0000"/>
          <w:sz w:val="24"/>
          <w:szCs w:val="24"/>
        </w:rPr>
        <w:t>Квадратные корни</w:t>
      </w:r>
      <w:r w:rsidRPr="009926FF">
        <w:rPr>
          <w:b/>
          <w:color w:val="FF0000"/>
          <w:sz w:val="24"/>
          <w:szCs w:val="24"/>
        </w:rPr>
        <w:t xml:space="preserve"> (1</w:t>
      </w:r>
      <w:r w:rsidR="00A34EDE" w:rsidRPr="009926FF">
        <w:rPr>
          <w:b/>
          <w:color w:val="FF0000"/>
          <w:sz w:val="24"/>
          <w:szCs w:val="24"/>
        </w:rPr>
        <w:t>9</w:t>
      </w:r>
      <w:r w:rsidRPr="009926FF">
        <w:rPr>
          <w:b/>
          <w:color w:val="FF0000"/>
          <w:sz w:val="24"/>
          <w:szCs w:val="24"/>
        </w:rPr>
        <w:t xml:space="preserve"> часов)</w:t>
      </w:r>
    </w:p>
    <w:p w:rsidR="00A34EDE" w:rsidRPr="009926FF" w:rsidRDefault="00A34EDE" w:rsidP="00A34EDE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9926FF">
        <w:rPr>
          <w:color w:val="FF0000"/>
          <w:position w:val="-10"/>
          <w:sz w:val="24"/>
          <w:szCs w:val="22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8.4pt" o:ole="">
            <v:imagedata r:id="rId8" o:title=""/>
          </v:shape>
          <o:OLEObject Type="Embed" ProgID="Equation.3" ShapeID="_x0000_i1025" DrawAspect="Content" ObjectID="_1502691239" r:id="rId9"/>
        </w:object>
      </w:r>
      <w:r w:rsidRPr="009926FF">
        <w:rPr>
          <w:color w:val="FF0000"/>
          <w:sz w:val="24"/>
          <w:szCs w:val="22"/>
        </w:rPr>
        <w:t xml:space="preserve"> ее свойства и график.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Основная цель – </w:t>
      </w:r>
      <w:r w:rsidR="00A34EDE" w:rsidRPr="009926FF">
        <w:rPr>
          <w:color w:val="FF0000"/>
          <w:sz w:val="24"/>
          <w:szCs w:val="24"/>
        </w:rPr>
        <w:t xml:space="preserve">систематизировать сведения о рациональных числах и дать представление об иррациональных числах и дать представление об иррациональных </w:t>
      </w:r>
      <w:r w:rsidR="00A34EDE" w:rsidRPr="009926FF">
        <w:rPr>
          <w:color w:val="FF0000"/>
          <w:sz w:val="24"/>
          <w:szCs w:val="24"/>
        </w:rPr>
        <w:lastRenderedPageBreak/>
        <w:t>числах, расширив тем самым понятие о числа; выработать умение выполнять преобразования выражений, содержащих квадратные корни</w:t>
      </w:r>
      <w:r w:rsidRPr="009926FF">
        <w:rPr>
          <w:color w:val="FF0000"/>
          <w:sz w:val="24"/>
          <w:szCs w:val="24"/>
        </w:rPr>
        <w:t>.</w:t>
      </w:r>
    </w:p>
    <w:p w:rsidR="005C4416" w:rsidRPr="009926FF" w:rsidRDefault="00A34EDE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В данной теме учащиеся получ</w:t>
      </w:r>
      <w:r w:rsidR="00F82ABE" w:rsidRPr="009926FF">
        <w:rPr>
          <w:color w:val="FF0000"/>
          <w:sz w:val="24"/>
          <w:szCs w:val="24"/>
        </w:rPr>
        <w:t>ают первоначальные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поэтому каждой точке соответствует некоторое число. Показывается, что существуют точки, не имеющие рациональных абсцисс.</w:t>
      </w:r>
    </w:p>
    <w:p w:rsidR="00F82ABE" w:rsidRPr="009926FF" w:rsidRDefault="00F82ABE" w:rsidP="005C4416">
      <w:pPr>
        <w:shd w:val="clear" w:color="auto" w:fill="FFFFFF"/>
        <w:spacing w:after="0" w:line="360" w:lineRule="auto"/>
        <w:ind w:firstLine="709"/>
        <w:jc w:val="both"/>
        <w:rPr>
          <w:i/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Основное внимание уделяется понятие арифметического квадратного корня и свойств арифметических квадратных корней. Продолжается работа по развитию функциональных представлений учащихся. Рассматриваются функция </w:t>
      </w:r>
      <m:oMath>
        <m:r>
          <w:rPr>
            <w:rFonts w:ascii="Cambria Math" w:hAnsi="Cambria Math"/>
            <w:color w:val="FF0000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rad>
      </m:oMath>
      <w:r w:rsidRPr="009926FF">
        <w:rPr>
          <w:rFonts w:eastAsiaTheme="minorEastAsia"/>
          <w:color w:val="FF0000"/>
          <w:sz w:val="24"/>
          <w:szCs w:val="24"/>
        </w:rPr>
        <w:t xml:space="preserve">, её свойства и график, так же показывается её взаимосвязь с функцией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4"/>
            <w:szCs w:val="24"/>
          </w:rPr>
          <m:t>.</m:t>
        </m:r>
      </m:oMath>
    </w:p>
    <w:p w:rsidR="005C4416" w:rsidRPr="009926FF" w:rsidRDefault="005C4416" w:rsidP="00F82ABE">
      <w:pPr>
        <w:shd w:val="clear" w:color="auto" w:fill="FFFFFF"/>
        <w:spacing w:after="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9926FF">
        <w:rPr>
          <w:b/>
          <w:color w:val="FF0000"/>
          <w:sz w:val="24"/>
          <w:szCs w:val="24"/>
        </w:rPr>
        <w:t xml:space="preserve">4. </w:t>
      </w:r>
      <w:r w:rsidR="00F82ABE" w:rsidRPr="009926FF">
        <w:rPr>
          <w:b/>
          <w:color w:val="FF0000"/>
          <w:sz w:val="24"/>
          <w:szCs w:val="24"/>
        </w:rPr>
        <w:t>Площадь</w:t>
      </w:r>
      <w:r w:rsidRPr="009926FF">
        <w:rPr>
          <w:b/>
          <w:color w:val="FF0000"/>
          <w:sz w:val="24"/>
          <w:szCs w:val="24"/>
        </w:rPr>
        <w:t xml:space="preserve"> (1</w:t>
      </w:r>
      <w:r w:rsidR="00F82ABE" w:rsidRPr="009926FF">
        <w:rPr>
          <w:b/>
          <w:color w:val="FF0000"/>
          <w:sz w:val="24"/>
          <w:szCs w:val="24"/>
        </w:rPr>
        <w:t>4</w:t>
      </w:r>
      <w:r w:rsidRPr="009926FF">
        <w:rPr>
          <w:b/>
          <w:color w:val="FF0000"/>
          <w:sz w:val="24"/>
          <w:szCs w:val="24"/>
        </w:rPr>
        <w:t>часов)</w:t>
      </w:r>
      <w:r w:rsidR="00F82ABE" w:rsidRPr="009926FF">
        <w:rPr>
          <w:b/>
          <w:color w:val="FF0000"/>
          <w:sz w:val="24"/>
          <w:szCs w:val="24"/>
        </w:rPr>
        <w:t>.</w:t>
      </w:r>
    </w:p>
    <w:p w:rsidR="00F82ABE" w:rsidRPr="009926FF" w:rsidRDefault="00F82ABE" w:rsidP="00F82ABE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Площадь прямоугольника. Площадь параллелограмма, треугольника и трапеции (основные формулы). 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546FE0" w:rsidRPr="009926FF" w:rsidRDefault="00546FE0" w:rsidP="00F82ABE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Основная цель – расширить и углубить полученные в 5-6 классах представления учащихся об измерении и вычислении площадей прямоугольника, параллелограмма, треугольника, трапеции; доказать одну из главных теорем геометрию – теорему Пифагора.</w:t>
      </w:r>
    </w:p>
    <w:p w:rsidR="00546FE0" w:rsidRPr="009926FF" w:rsidRDefault="00EF6B72" w:rsidP="00F82ABE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Вывод формул для вычисления площадей прямоугольника, параллелограмма, трапеции, треугольника основывается на двух основных свойствах площадей, которые принимаются исходя из наглядных представлений, а так же на формуле площади квадрата, обоснование которой не является обязательной для учащихся.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9926FF">
        <w:rPr>
          <w:b/>
          <w:color w:val="FF0000"/>
          <w:sz w:val="24"/>
          <w:szCs w:val="24"/>
        </w:rPr>
        <w:t>5.</w:t>
      </w:r>
      <w:r w:rsidRPr="009926FF">
        <w:rPr>
          <w:color w:val="FF0000"/>
          <w:sz w:val="24"/>
          <w:szCs w:val="24"/>
        </w:rPr>
        <w:t xml:space="preserve"> </w:t>
      </w:r>
      <w:r w:rsidR="00F82ABE" w:rsidRPr="009926FF">
        <w:rPr>
          <w:b/>
          <w:bCs/>
          <w:color w:val="FF0000"/>
          <w:sz w:val="24"/>
          <w:szCs w:val="24"/>
        </w:rPr>
        <w:t>Квадратные уравнения</w:t>
      </w:r>
      <w:r w:rsidRPr="009926FF">
        <w:rPr>
          <w:b/>
          <w:bCs/>
          <w:color w:val="FF0000"/>
          <w:sz w:val="24"/>
          <w:szCs w:val="24"/>
        </w:rPr>
        <w:t xml:space="preserve"> (</w:t>
      </w:r>
      <w:r w:rsidR="00F82ABE" w:rsidRPr="009926FF">
        <w:rPr>
          <w:b/>
          <w:bCs/>
          <w:color w:val="FF0000"/>
          <w:sz w:val="24"/>
          <w:szCs w:val="24"/>
        </w:rPr>
        <w:t>21</w:t>
      </w:r>
      <w:r w:rsidRPr="009926FF">
        <w:rPr>
          <w:b/>
          <w:bCs/>
          <w:color w:val="FF0000"/>
          <w:sz w:val="24"/>
          <w:szCs w:val="24"/>
        </w:rPr>
        <w:t xml:space="preserve"> час)</w:t>
      </w:r>
      <w:r w:rsidR="00E20812" w:rsidRPr="009926FF">
        <w:rPr>
          <w:b/>
          <w:bCs/>
          <w:color w:val="FF0000"/>
          <w:sz w:val="24"/>
          <w:szCs w:val="24"/>
        </w:rPr>
        <w:t>.</w:t>
      </w:r>
    </w:p>
    <w:p w:rsidR="00F82ABE" w:rsidRPr="009926FF" w:rsidRDefault="00F82ABE" w:rsidP="00F82ABE">
      <w:pPr>
        <w:shd w:val="clear" w:color="auto" w:fill="FFFFFF"/>
        <w:spacing w:after="0" w:line="360" w:lineRule="auto"/>
        <w:ind w:firstLine="426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Основная цель – </w:t>
      </w:r>
      <w:r w:rsidR="00E86515" w:rsidRPr="009926FF">
        <w:rPr>
          <w:color w:val="FF0000"/>
          <w:sz w:val="24"/>
          <w:szCs w:val="24"/>
        </w:rPr>
        <w:t>выработать умения решать квадратные уравнения и простейшие рациональные уравнения и применять их к решению задач</w:t>
      </w:r>
      <w:r w:rsidRPr="009926FF">
        <w:rPr>
          <w:color w:val="FF0000"/>
          <w:sz w:val="24"/>
          <w:szCs w:val="24"/>
        </w:rPr>
        <w:t>.</w:t>
      </w:r>
    </w:p>
    <w:p w:rsidR="005C4416" w:rsidRPr="009926FF" w:rsidRDefault="00E86515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уравнений.</w:t>
      </w:r>
    </w:p>
    <w:p w:rsidR="00E86515" w:rsidRPr="009926FF" w:rsidRDefault="00E86515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lastRenderedPageBreak/>
        <w:t>В данной теме учащиеся знакомятся с формулами дискриминанта, корней квадратного уравнения, формулами Виета, выражающие связь между корнями квадратного уравнения и его коэффициентами.</w:t>
      </w:r>
    </w:p>
    <w:p w:rsidR="00E86515" w:rsidRPr="009926FF" w:rsidRDefault="00E86515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Изучение данной темы позволяет существенно расширить аппарат уравнений, используемых при решении текстовых задач.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9926FF">
        <w:rPr>
          <w:b/>
          <w:color w:val="FF0000"/>
          <w:sz w:val="24"/>
          <w:szCs w:val="24"/>
        </w:rPr>
        <w:t>6.</w:t>
      </w:r>
      <w:r w:rsidRPr="009926FF">
        <w:rPr>
          <w:color w:val="FF0000"/>
          <w:sz w:val="24"/>
          <w:szCs w:val="24"/>
        </w:rPr>
        <w:t xml:space="preserve"> </w:t>
      </w:r>
      <w:r w:rsidR="00E20812" w:rsidRPr="009926FF">
        <w:rPr>
          <w:b/>
          <w:bCs/>
          <w:color w:val="FF0000"/>
          <w:sz w:val="24"/>
          <w:szCs w:val="24"/>
        </w:rPr>
        <w:t>Подобные треугольники (19 часов).</w:t>
      </w:r>
    </w:p>
    <w:p w:rsidR="00E20812" w:rsidRPr="009926FF" w:rsidRDefault="00E2081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Признаки подобия треугольников. Соотношения между сторонами и углами прямоугольного треугольника (5 ч).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EF6B72" w:rsidRPr="009926FF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Основная цель – ввести понятие подобных треугольников; рассмотреть признаки подобия треугольников и их применения; сделать первый шаг в усвоении учащимися тригонометрического аппарата геометрии.</w:t>
      </w:r>
    </w:p>
    <w:p w:rsidR="00EF6B72" w:rsidRPr="009926FF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Определение подобия дается через равенство углов и пропорциональность соответствующих сторон. Признаки подобия доказываются с помощью теоремы об отношениях площадей треугольников, имеющих по равному углу.</w:t>
      </w:r>
    </w:p>
    <w:p w:rsidR="00EF6B72" w:rsidRPr="009926FF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На основе признаков подобия доказывается теорема о средней линии треугольника, утверждении о точке пересечения медиан треугольника, а так 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EF6B72" w:rsidRPr="009926FF" w:rsidRDefault="00EF6B72" w:rsidP="00E20812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В заключении темы вводятся элементы тригонометрии – синус, косинус и тангенс острого угла прямоугольного треугольника.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9926FF">
        <w:rPr>
          <w:b/>
          <w:bCs/>
          <w:color w:val="FF0000"/>
          <w:sz w:val="24"/>
          <w:szCs w:val="24"/>
        </w:rPr>
        <w:t xml:space="preserve">7. </w:t>
      </w:r>
      <w:r w:rsidR="00E20812" w:rsidRPr="009926FF">
        <w:rPr>
          <w:b/>
          <w:bCs/>
          <w:color w:val="FF0000"/>
          <w:sz w:val="24"/>
          <w:szCs w:val="24"/>
        </w:rPr>
        <w:t>Неравенства (20 часов).</w:t>
      </w:r>
    </w:p>
    <w:p w:rsidR="00E20812" w:rsidRPr="009926FF" w:rsidRDefault="00E20812" w:rsidP="00E20812">
      <w:pPr>
        <w:shd w:val="clear" w:color="auto" w:fill="FFFFFF"/>
        <w:spacing w:after="0" w:line="360" w:lineRule="auto"/>
        <w:ind w:firstLine="425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Основная цель – </w:t>
      </w:r>
      <w:r w:rsidR="00E20812" w:rsidRPr="009926FF">
        <w:rPr>
          <w:color w:val="FF0000"/>
          <w:sz w:val="24"/>
          <w:szCs w:val="24"/>
        </w:rPr>
        <w:t>ознакомить учащихся с применением неравенств для оценки значений выражений, выработать умение решать линейные неравенства  с одной переменной и  их системы.</w:t>
      </w:r>
    </w:p>
    <w:p w:rsidR="005C4416" w:rsidRPr="009926FF" w:rsidRDefault="00E20812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 находят применение при выполнении простейших упражнений на оценку выражений по методу границ. Вводятся понятие абсолютной погрешности и точности приближения, относительной погрешности. </w:t>
      </w:r>
    </w:p>
    <w:p w:rsidR="00E20812" w:rsidRPr="009926FF" w:rsidRDefault="00E20812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lastRenderedPageBreak/>
        <w:t>В связи с решением линейных неравенств с одной перем</w:t>
      </w:r>
      <w:r w:rsidR="00822758" w:rsidRPr="009926FF">
        <w:rPr>
          <w:color w:val="FF0000"/>
          <w:sz w:val="24"/>
          <w:szCs w:val="24"/>
        </w:rPr>
        <w:t>е</w:t>
      </w:r>
      <w:r w:rsidRPr="009926FF">
        <w:rPr>
          <w:color w:val="FF0000"/>
          <w:sz w:val="24"/>
          <w:szCs w:val="24"/>
        </w:rPr>
        <w:t>нной дается понятие о числовых промежутках</w:t>
      </w:r>
      <w:r w:rsidR="00822758" w:rsidRPr="009926FF">
        <w:rPr>
          <w:color w:val="FF0000"/>
          <w:sz w:val="24"/>
          <w:szCs w:val="24"/>
        </w:rPr>
        <w:t>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объединение множеств.</w:t>
      </w:r>
    </w:p>
    <w:p w:rsidR="00822758" w:rsidRPr="009926FF" w:rsidRDefault="00822758" w:rsidP="005C441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При решении неравенств используются свойства равносильных неравенств, которые разъясняются на конкретных примерах.</w:t>
      </w:r>
    </w:p>
    <w:p w:rsidR="00822758" w:rsidRPr="009926FF" w:rsidRDefault="00822758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В этой теме рассматривается так же решение систем двух линейных неравенств с одной переменной, в частности таких, которые записаны в виде двойных неравенств. </w:t>
      </w:r>
    </w:p>
    <w:p w:rsidR="005C4416" w:rsidRPr="009926FF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9926FF">
        <w:rPr>
          <w:b/>
          <w:bCs/>
          <w:color w:val="FF0000"/>
          <w:sz w:val="24"/>
          <w:szCs w:val="24"/>
        </w:rPr>
        <w:t xml:space="preserve">8. </w:t>
      </w:r>
      <w:r w:rsidR="006B0396" w:rsidRPr="009926FF">
        <w:rPr>
          <w:b/>
          <w:bCs/>
          <w:color w:val="FF0000"/>
          <w:sz w:val="24"/>
          <w:szCs w:val="24"/>
        </w:rPr>
        <w:t>Окружность (17 часов)</w:t>
      </w:r>
    </w:p>
    <w:p w:rsidR="006B0396" w:rsidRPr="009926FF" w:rsidRDefault="006B0396" w:rsidP="006B0396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  <w:szCs w:val="22"/>
        </w:rPr>
      </w:pPr>
      <w:r w:rsidRPr="009926FF">
        <w:rPr>
          <w:color w:val="FF0000"/>
          <w:szCs w:val="22"/>
        </w:rPr>
        <w:t>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EE2304" w:rsidRPr="009926FF" w:rsidRDefault="00EE2304" w:rsidP="006B0396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</w:rPr>
      </w:pPr>
      <w:r w:rsidRPr="009926FF">
        <w:rPr>
          <w:color w:val="FF0000"/>
          <w:szCs w:val="22"/>
        </w:rPr>
        <w:t xml:space="preserve">Основная цель </w:t>
      </w:r>
      <w:r w:rsidRPr="009926FF">
        <w:rPr>
          <w:color w:val="FF0000"/>
        </w:rPr>
        <w:t>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EE2304" w:rsidRPr="009926FF" w:rsidRDefault="00EE2304" w:rsidP="006B0396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</w:rPr>
      </w:pPr>
      <w:r w:rsidRPr="009926FF">
        <w:rPr>
          <w:color w:val="FF0000"/>
        </w:rPr>
        <w:t xml:space="preserve">В данной теме вводится много новых понятий и рассматривается много утверждений, связанных с окружностью.  </w:t>
      </w:r>
    </w:p>
    <w:p w:rsidR="00EE2304" w:rsidRPr="009926FF" w:rsidRDefault="00EE2304" w:rsidP="00EE2304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</w:rPr>
      </w:pPr>
      <w:r w:rsidRPr="009926FF">
        <w:rPr>
          <w:color w:val="FF0000"/>
        </w:rPr>
        <w:t xml:space="preserve">Утверждение о точке пересечения биссектрис треугольника и точке пересечения серединных перпендикуляров к сторонам треугольника вводятся как следствие из теорем о свойствах биссектрисы угла и срединного перпендикуляра к отрезку. Теорема о точке пересечения высот треугольника доказывается с помощью утверждения о точке пересечения серединных перпендикуляров. </w:t>
      </w:r>
    </w:p>
    <w:p w:rsidR="00EE2304" w:rsidRPr="009926FF" w:rsidRDefault="00EE2304" w:rsidP="00EE2304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FF0000"/>
        </w:rPr>
      </w:pPr>
      <w:r w:rsidRPr="009926FF">
        <w:rPr>
          <w:color w:val="FF0000"/>
        </w:rPr>
        <w:t>Наряду с теоремами об окружности, вписанной в треугольник и описанный около него, рассматриваются свойство сторон описанного четырехугольника и свойство углов вписанного четырехугольника.</w:t>
      </w:r>
    </w:p>
    <w:p w:rsidR="005C4416" w:rsidRPr="009926FF" w:rsidRDefault="006B039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9926FF">
        <w:rPr>
          <w:b/>
          <w:bCs/>
          <w:color w:val="FF0000"/>
          <w:sz w:val="24"/>
          <w:szCs w:val="24"/>
        </w:rPr>
        <w:t>9</w:t>
      </w:r>
      <w:r w:rsidR="005C4416" w:rsidRPr="009926FF">
        <w:rPr>
          <w:b/>
          <w:bCs/>
          <w:color w:val="FF0000"/>
          <w:sz w:val="24"/>
          <w:szCs w:val="24"/>
        </w:rPr>
        <w:t xml:space="preserve">. </w:t>
      </w:r>
      <w:r w:rsidRPr="009926FF">
        <w:rPr>
          <w:b/>
          <w:bCs/>
          <w:color w:val="FF0000"/>
          <w:sz w:val="24"/>
          <w:szCs w:val="24"/>
        </w:rPr>
        <w:t>Степень с целым показателем (11 часов).</w:t>
      </w:r>
    </w:p>
    <w:p w:rsidR="006B0396" w:rsidRPr="009926FF" w:rsidRDefault="006B0396" w:rsidP="006B0396">
      <w:pPr>
        <w:shd w:val="clear" w:color="auto" w:fill="FFFFFF"/>
        <w:spacing w:after="0" w:line="360" w:lineRule="auto"/>
        <w:ind w:firstLine="425"/>
        <w:jc w:val="both"/>
        <w:rPr>
          <w:color w:val="FF0000"/>
          <w:sz w:val="24"/>
          <w:szCs w:val="22"/>
        </w:rPr>
      </w:pPr>
      <w:r w:rsidRPr="009926FF">
        <w:rPr>
          <w:color w:val="FF0000"/>
          <w:sz w:val="24"/>
          <w:szCs w:val="22"/>
        </w:rPr>
        <w:t>Степень с целым показателем и ее свойства. Стандартный вид числа. Приближенный вычисления.</w:t>
      </w:r>
    </w:p>
    <w:p w:rsidR="006B0396" w:rsidRPr="009926FF" w:rsidRDefault="005C4416" w:rsidP="006B039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Основная цель – </w:t>
      </w:r>
      <w:r w:rsidR="006B0396" w:rsidRPr="009926FF">
        <w:rPr>
          <w:color w:val="FF0000"/>
          <w:sz w:val="24"/>
          <w:szCs w:val="24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6B0396" w:rsidRPr="009926FF" w:rsidRDefault="005A5E55" w:rsidP="006B039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lastRenderedPageBreak/>
        <w:t>В этой теме формулируются свойства степени с целым показателем. Метод доказательства этих свойств показывается на примере уничтожения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5A5E55" w:rsidRPr="009926FF" w:rsidRDefault="005A5E55" w:rsidP="006B039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Учащиеся получают начальные данные об организации статистических исследований. Они знакомятся с понятием генеральной и выборочной совокупности. </w:t>
      </w:r>
      <w:r w:rsidR="00BC1A8E" w:rsidRPr="009926FF">
        <w:rPr>
          <w:color w:val="FF0000"/>
          <w:sz w:val="24"/>
          <w:szCs w:val="24"/>
        </w:rPr>
        <w:t xml:space="preserve">Приводятся примеры представления статистических данных в виде таблиц частот </w:t>
      </w:r>
      <w:r w:rsidR="00D70F52" w:rsidRPr="009926FF">
        <w:rPr>
          <w:color w:val="FF0000"/>
          <w:sz w:val="24"/>
          <w:szCs w:val="24"/>
        </w:rPr>
        <w:t xml:space="preserve"> и относительных частот. Учащимся предлагаются задания на нахождение по таблице частот таких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счат введения таких понятий, как полином и гистограмма.</w:t>
      </w:r>
    </w:p>
    <w:p w:rsidR="005C4416" w:rsidRPr="009926FF" w:rsidRDefault="006B0396" w:rsidP="006B0396">
      <w:pPr>
        <w:shd w:val="clear" w:color="auto" w:fill="FFFFFF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9926FF">
        <w:rPr>
          <w:b/>
          <w:color w:val="FF0000"/>
          <w:sz w:val="24"/>
          <w:szCs w:val="24"/>
        </w:rPr>
        <w:t>10</w:t>
      </w:r>
      <w:r w:rsidR="005C4416" w:rsidRPr="009926FF">
        <w:rPr>
          <w:b/>
          <w:color w:val="FF0000"/>
          <w:sz w:val="24"/>
          <w:szCs w:val="24"/>
        </w:rPr>
        <w:t>. Повторение (1</w:t>
      </w:r>
      <w:bookmarkStart w:id="0" w:name="_GoBack"/>
      <w:bookmarkEnd w:id="0"/>
      <w:r w:rsidR="005C4416" w:rsidRPr="009926FF">
        <w:rPr>
          <w:b/>
          <w:color w:val="FF0000"/>
          <w:sz w:val="24"/>
          <w:szCs w:val="24"/>
        </w:rPr>
        <w:t>1 часов)</w:t>
      </w:r>
    </w:p>
    <w:p w:rsidR="005C4416" w:rsidRPr="009926FF" w:rsidRDefault="005C4416" w:rsidP="005C4416">
      <w:pPr>
        <w:pStyle w:val="a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 xml:space="preserve">Основная цель - повторение, обобщение и систематизация знаний, умений и навыков за курс математики </w:t>
      </w:r>
      <w:r w:rsidR="009926FF">
        <w:rPr>
          <w:color w:val="FF0000"/>
          <w:sz w:val="24"/>
          <w:szCs w:val="24"/>
        </w:rPr>
        <w:t>9</w:t>
      </w:r>
      <w:r w:rsidRPr="009926FF">
        <w:rPr>
          <w:color w:val="FF0000"/>
          <w:sz w:val="24"/>
          <w:szCs w:val="24"/>
        </w:rPr>
        <w:t xml:space="preserve"> класса.</w:t>
      </w:r>
    </w:p>
    <w:p w:rsidR="00C57260" w:rsidRDefault="00C57260" w:rsidP="007146D4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F01638" w:rsidRPr="00C57260" w:rsidRDefault="00F01638" w:rsidP="00F01638">
      <w:pPr>
        <w:spacing w:after="0" w:line="360" w:lineRule="auto"/>
        <w:jc w:val="center"/>
        <w:rPr>
          <w:b/>
        </w:rPr>
      </w:pPr>
      <w:r w:rsidRPr="00C57260">
        <w:rPr>
          <w:b/>
        </w:rPr>
        <w:lastRenderedPageBreak/>
        <w:t>СПИСОК ЛИТЕРАТУРЫ</w:t>
      </w:r>
    </w:p>
    <w:p w:rsidR="009A570B" w:rsidRPr="00FE6F30" w:rsidRDefault="009A570B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 xml:space="preserve">Макарычев Ю.Н. и др. Алгебра. </w:t>
      </w:r>
      <w:r w:rsidR="009926FF">
        <w:rPr>
          <w:sz w:val="24"/>
        </w:rPr>
        <w:t>9</w:t>
      </w:r>
      <w:r w:rsidRPr="00FE6F30">
        <w:rPr>
          <w:sz w:val="24"/>
        </w:rPr>
        <w:t xml:space="preserve"> класс: учебник для общеобразовательных учреждений – М.: Просвещение, 2012 г. </w:t>
      </w:r>
    </w:p>
    <w:p w:rsidR="009A570B" w:rsidRPr="00FE6F30" w:rsidRDefault="009A570B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sz w:val="24"/>
        </w:rPr>
      </w:pPr>
      <w:r w:rsidRPr="00FE6F30">
        <w:rPr>
          <w:sz w:val="24"/>
        </w:rPr>
        <w:t>Атанасян Л.С. и др. Геометрия. 7-9 классы: учебник для общеобразовательных учреждений – М.: Просвещение, 2012г.</w:t>
      </w:r>
    </w:p>
    <w:p w:rsidR="00F01638" w:rsidRPr="009926FF" w:rsidRDefault="00F01638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Научно-теоретический и методический журнал «</w:t>
      </w:r>
      <w:r w:rsidR="003326DD" w:rsidRPr="009926FF">
        <w:rPr>
          <w:color w:val="FF0000"/>
          <w:sz w:val="24"/>
        </w:rPr>
        <w:t>М</w:t>
      </w:r>
      <w:r w:rsidRPr="009926FF">
        <w:rPr>
          <w:color w:val="FF0000"/>
          <w:sz w:val="24"/>
        </w:rPr>
        <w:t>атематика в школе».</w:t>
      </w:r>
    </w:p>
    <w:p w:rsidR="008D4766" w:rsidRPr="009926FF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Алтынов П.И. Геометрия 7-9 классы. Тесты. – М.: Дрофа, 2003.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 xml:space="preserve">Айвазян Д.Ф. Поурочные планы по учебнику «Алгебра </w:t>
      </w:r>
      <w:r w:rsidR="009926FF" w:rsidRPr="009926FF">
        <w:rPr>
          <w:color w:val="FF0000"/>
          <w:sz w:val="24"/>
        </w:rPr>
        <w:t>9</w:t>
      </w:r>
      <w:r w:rsidRPr="009926FF">
        <w:rPr>
          <w:color w:val="FF0000"/>
          <w:sz w:val="24"/>
        </w:rPr>
        <w:t xml:space="preserve"> класс», авт. Макарычев Ю.Н. и др. Алгебра. </w:t>
      </w:r>
      <w:r w:rsidR="009926FF" w:rsidRPr="009926FF">
        <w:rPr>
          <w:color w:val="FF0000"/>
          <w:sz w:val="24"/>
        </w:rPr>
        <w:t>9</w:t>
      </w:r>
      <w:r w:rsidRPr="009926FF">
        <w:rPr>
          <w:color w:val="FF0000"/>
          <w:sz w:val="24"/>
        </w:rPr>
        <w:t xml:space="preserve"> класс. Ч.1-Ч.2. – Волгоград: 2003.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 xml:space="preserve">Жохов В.И., Карташева Г.Д. Уроки алгебры в </w:t>
      </w:r>
      <w:r w:rsidR="009926FF" w:rsidRPr="009926FF">
        <w:rPr>
          <w:color w:val="FF0000"/>
          <w:sz w:val="24"/>
        </w:rPr>
        <w:t>9</w:t>
      </w:r>
      <w:r w:rsidRPr="009926FF">
        <w:rPr>
          <w:color w:val="FF0000"/>
          <w:sz w:val="24"/>
        </w:rPr>
        <w:t xml:space="preserve"> классе. Пособие для учителей. – М.: Вербум–М, 2001.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 xml:space="preserve">Левитас Г.Г. Математика </w:t>
      </w:r>
      <w:r w:rsidR="009926FF" w:rsidRPr="009926FF">
        <w:rPr>
          <w:color w:val="FF0000"/>
          <w:sz w:val="24"/>
        </w:rPr>
        <w:t>9</w:t>
      </w:r>
      <w:r w:rsidRPr="009926FF">
        <w:rPr>
          <w:color w:val="FF0000"/>
          <w:sz w:val="24"/>
        </w:rPr>
        <w:t xml:space="preserve"> класс. Материалы для уроков. – М.: Илекса, 2012.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Афанасьева Т.Л., Тапилина Л.А. Геометрия. 8 класс. Поурочные планы. – Волгоград: Учитель, 2003.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Гаврилова Н.Ф. Поурочные разработки по геометрии</w:t>
      </w:r>
      <w:r w:rsidR="00617F54" w:rsidRPr="009926FF">
        <w:rPr>
          <w:color w:val="FF0000"/>
          <w:sz w:val="24"/>
        </w:rPr>
        <w:t xml:space="preserve"> 8 класс. – М.: ВАКО, 2005.</w:t>
      </w:r>
    </w:p>
    <w:p w:rsidR="00FE5A1E" w:rsidRPr="009926FF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Шафи</w:t>
      </w:r>
      <w:r w:rsidR="004F0FFA" w:rsidRPr="009926FF">
        <w:rPr>
          <w:color w:val="FF0000"/>
          <w:sz w:val="24"/>
        </w:rPr>
        <w:t>гулина Л.Р. Математика. Пр</w:t>
      </w:r>
      <w:r w:rsidRPr="009926FF">
        <w:rPr>
          <w:color w:val="FF0000"/>
          <w:sz w:val="24"/>
        </w:rPr>
        <w:t>облемное обучение 5- 9 классы. – Волгоград: Учитель, 2012.</w:t>
      </w:r>
    </w:p>
    <w:p w:rsidR="00FE5A1E" w:rsidRPr="009926FF" w:rsidRDefault="00FE5A1E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 xml:space="preserve">Соловейчик И.Л. Я иду на урок математики. Алгебра </w:t>
      </w:r>
      <w:r w:rsidR="003326DD" w:rsidRPr="009926FF">
        <w:rPr>
          <w:color w:val="FF0000"/>
          <w:sz w:val="24"/>
        </w:rPr>
        <w:t>8</w:t>
      </w:r>
      <w:r w:rsidRPr="009926FF">
        <w:rPr>
          <w:color w:val="FF0000"/>
          <w:sz w:val="24"/>
        </w:rPr>
        <w:t xml:space="preserve"> класс. Книга для учителя</w:t>
      </w:r>
      <w:r w:rsidR="00FE6F30" w:rsidRPr="009926FF">
        <w:rPr>
          <w:color w:val="FF0000"/>
          <w:sz w:val="24"/>
        </w:rPr>
        <w:t>. – М.: Первое сентября, 2001.</w:t>
      </w:r>
    </w:p>
    <w:p w:rsidR="00FE6F30" w:rsidRPr="009926FF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Полтавская Г.Б. Математика. 5-11 классы. – Волгоград: Учитель, 2012.</w:t>
      </w:r>
    </w:p>
    <w:p w:rsidR="00FE6F30" w:rsidRPr="009926FF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Барсукова Л.Н. Открытые уроки алгебры. 7-8 классы. – М.: ВАКО, 2010.</w:t>
      </w:r>
    </w:p>
    <w:p w:rsidR="00FE6F30" w:rsidRPr="009926FF" w:rsidRDefault="00FE6F30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</w:rPr>
      </w:pPr>
      <w:r w:rsidRPr="009926FF">
        <w:rPr>
          <w:color w:val="FF0000"/>
          <w:sz w:val="24"/>
        </w:rPr>
        <w:t>Шевкин А.В. Текстовые задачи по математике. 7-11 классы. – М.: Илекса, 2011.</w:t>
      </w:r>
    </w:p>
    <w:p w:rsidR="00292118" w:rsidRPr="009926FF" w:rsidRDefault="00292118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Короткова Л., Савинцева Н. Алгебра. Тесты. Рабочая тетрадь 8 класс. –</w:t>
      </w:r>
      <w:r w:rsidR="004F0FFA" w:rsidRPr="009926FF">
        <w:rPr>
          <w:color w:val="FF0000"/>
          <w:sz w:val="24"/>
          <w:szCs w:val="24"/>
        </w:rPr>
        <w:t>М.: Айрис Пресс, 2003.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Лебединцева Е.А., Беленкова Е.Ю. Алгебра 8 класс. Задание для обучения и развития учащихся. – М.: Интеллект-Центр, 2011.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Глазков Ю.А. и др. Алгебра 8 класс. КИМы. – М.: Экзамен, 2014.</w:t>
      </w:r>
    </w:p>
    <w:p w:rsidR="004F0FFA" w:rsidRPr="009926FF" w:rsidRDefault="004F0FFA" w:rsidP="008D4766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  <w:r w:rsidRPr="009926FF">
        <w:rPr>
          <w:color w:val="FF0000"/>
          <w:sz w:val="24"/>
          <w:szCs w:val="24"/>
        </w:rPr>
        <w:t>Рязановский А.Р. и др. Геометрия 8 класс. КИМы. – М.: Экзамен, 2014.</w:t>
      </w:r>
    </w:p>
    <w:p w:rsidR="004F0FFA" w:rsidRPr="004F0FFA" w:rsidRDefault="004F0FFA" w:rsidP="004F0FFA">
      <w:pPr>
        <w:tabs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sectPr w:rsidR="004F0FFA" w:rsidRPr="004F0FFA" w:rsidSect="0054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C6" w:rsidRDefault="00C62BC6" w:rsidP="005C4416">
      <w:pPr>
        <w:spacing w:after="0" w:line="240" w:lineRule="auto"/>
      </w:pPr>
      <w:r>
        <w:separator/>
      </w:r>
    </w:p>
  </w:endnote>
  <w:endnote w:type="continuationSeparator" w:id="1">
    <w:p w:rsidR="00C62BC6" w:rsidRDefault="00C62BC6" w:rsidP="005C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C6" w:rsidRDefault="00C62BC6" w:rsidP="005C4416">
      <w:pPr>
        <w:spacing w:after="0" w:line="240" w:lineRule="auto"/>
      </w:pPr>
      <w:r>
        <w:separator/>
      </w:r>
    </w:p>
  </w:footnote>
  <w:footnote w:type="continuationSeparator" w:id="1">
    <w:p w:rsidR="00C62BC6" w:rsidRDefault="00C62BC6" w:rsidP="005C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D355553"/>
    <w:multiLevelType w:val="hybridMultilevel"/>
    <w:tmpl w:val="1724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97123"/>
    <w:multiLevelType w:val="hybridMultilevel"/>
    <w:tmpl w:val="E6CEE85C"/>
    <w:lvl w:ilvl="0" w:tplc="8E74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308B2"/>
    <w:multiLevelType w:val="hybridMultilevel"/>
    <w:tmpl w:val="65363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812D2"/>
    <w:multiLevelType w:val="hybridMultilevel"/>
    <w:tmpl w:val="BBCC2EC6"/>
    <w:lvl w:ilvl="0" w:tplc="B59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FA2EDB"/>
    <w:multiLevelType w:val="hybridMultilevel"/>
    <w:tmpl w:val="F6BC2FF8"/>
    <w:lvl w:ilvl="0" w:tplc="81D0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67060E"/>
    <w:multiLevelType w:val="hybridMultilevel"/>
    <w:tmpl w:val="1FB239BA"/>
    <w:lvl w:ilvl="0" w:tplc="F000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D30D0"/>
    <w:multiLevelType w:val="hybridMultilevel"/>
    <w:tmpl w:val="108666B0"/>
    <w:lvl w:ilvl="0" w:tplc="F69E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E9D6BAA"/>
    <w:multiLevelType w:val="hybridMultilevel"/>
    <w:tmpl w:val="5B0E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336C6"/>
    <w:multiLevelType w:val="hybridMultilevel"/>
    <w:tmpl w:val="1E1A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C85F5E"/>
    <w:multiLevelType w:val="hybridMultilevel"/>
    <w:tmpl w:val="E6E222B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12F4E"/>
    <w:multiLevelType w:val="hybridMultilevel"/>
    <w:tmpl w:val="2362C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9"/>
  </w:num>
  <w:num w:numId="5">
    <w:abstractNumId w:val="18"/>
  </w:num>
  <w:num w:numId="6">
    <w:abstractNumId w:val="4"/>
  </w:num>
  <w:num w:numId="7">
    <w:abstractNumId w:val="9"/>
  </w:num>
  <w:num w:numId="8">
    <w:abstractNumId w:val="21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A5"/>
    <w:rsid w:val="00053E40"/>
    <w:rsid w:val="001144B2"/>
    <w:rsid w:val="0014085F"/>
    <w:rsid w:val="001F60C4"/>
    <w:rsid w:val="00246CA5"/>
    <w:rsid w:val="00292118"/>
    <w:rsid w:val="003326DD"/>
    <w:rsid w:val="003A4B2D"/>
    <w:rsid w:val="0045684C"/>
    <w:rsid w:val="004F0FFA"/>
    <w:rsid w:val="0054117C"/>
    <w:rsid w:val="00546FE0"/>
    <w:rsid w:val="005A5E55"/>
    <w:rsid w:val="005C4416"/>
    <w:rsid w:val="005E3006"/>
    <w:rsid w:val="00617F54"/>
    <w:rsid w:val="006B0396"/>
    <w:rsid w:val="007146D4"/>
    <w:rsid w:val="00811D50"/>
    <w:rsid w:val="00822758"/>
    <w:rsid w:val="008411F5"/>
    <w:rsid w:val="00874E03"/>
    <w:rsid w:val="008D4766"/>
    <w:rsid w:val="008F4A77"/>
    <w:rsid w:val="00966FCE"/>
    <w:rsid w:val="009807B0"/>
    <w:rsid w:val="009926FF"/>
    <w:rsid w:val="009A570B"/>
    <w:rsid w:val="00A34EDE"/>
    <w:rsid w:val="00A63E5C"/>
    <w:rsid w:val="00B617F0"/>
    <w:rsid w:val="00BB237B"/>
    <w:rsid w:val="00BC093E"/>
    <w:rsid w:val="00BC1A8E"/>
    <w:rsid w:val="00C57260"/>
    <w:rsid w:val="00C62BC6"/>
    <w:rsid w:val="00C76C64"/>
    <w:rsid w:val="00D70F52"/>
    <w:rsid w:val="00DB5228"/>
    <w:rsid w:val="00E20812"/>
    <w:rsid w:val="00E86515"/>
    <w:rsid w:val="00E9474B"/>
    <w:rsid w:val="00ED52FB"/>
    <w:rsid w:val="00EE2304"/>
    <w:rsid w:val="00EF6B72"/>
    <w:rsid w:val="00F01638"/>
    <w:rsid w:val="00F82ABE"/>
    <w:rsid w:val="00FB61BC"/>
    <w:rsid w:val="00FE5A1E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C"/>
  </w:style>
  <w:style w:type="paragraph" w:styleId="2">
    <w:name w:val="heading 2"/>
    <w:basedOn w:val="a"/>
    <w:next w:val="a"/>
    <w:link w:val="20"/>
    <w:qFormat/>
    <w:rsid w:val="00E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146D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2F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146D4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7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2FB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ED52FB"/>
    <w:rPr>
      <w:rFonts w:eastAsia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ED52FB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FB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52F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52FB"/>
    <w:rPr>
      <w:rFonts w:eastAsia="Times New Roman"/>
      <w:sz w:val="20"/>
      <w:szCs w:val="20"/>
      <w:lang w:eastAsia="ru-RU"/>
    </w:rPr>
  </w:style>
  <w:style w:type="paragraph" w:styleId="a6">
    <w:name w:val="Block Text"/>
    <w:basedOn w:val="a"/>
    <w:rsid w:val="00ED52FB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Normal (Web)"/>
    <w:basedOn w:val="a"/>
    <w:rsid w:val="00C572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46D4"/>
    <w:rPr>
      <w:color w:val="808080"/>
    </w:rPr>
  </w:style>
  <w:style w:type="character" w:customStyle="1" w:styleId="70">
    <w:name w:val="Заголовок 7 Знак"/>
    <w:basedOn w:val="a0"/>
    <w:link w:val="7"/>
    <w:rsid w:val="007146D4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46D4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b">
    <w:name w:val="Символ сноски"/>
    <w:basedOn w:val="a0"/>
    <w:rsid w:val="005C4416"/>
    <w:rPr>
      <w:vertAlign w:val="superscript"/>
    </w:rPr>
  </w:style>
  <w:style w:type="paragraph" w:styleId="ac">
    <w:name w:val="footnote text"/>
    <w:basedOn w:val="a"/>
    <w:link w:val="ad"/>
    <w:rsid w:val="005C4416"/>
    <w:pPr>
      <w:widowControl w:val="0"/>
      <w:suppressAutoHyphens/>
      <w:autoSpaceDE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5C4416"/>
    <w:rPr>
      <w:rFonts w:eastAsia="Times New Roman"/>
      <w:sz w:val="20"/>
      <w:szCs w:val="20"/>
      <w:lang w:eastAsia="ar-SA"/>
    </w:rPr>
  </w:style>
  <w:style w:type="paragraph" w:customStyle="1" w:styleId="1">
    <w:name w:val="Текст1"/>
    <w:basedOn w:val="a"/>
    <w:rsid w:val="005C441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R">
    <w:name w:val="NR"/>
    <w:basedOn w:val="a"/>
    <w:rsid w:val="00F82ABE"/>
    <w:pPr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FB13-408A-4D95-9D8F-85CD1F5F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21</cp:revision>
  <dcterms:created xsi:type="dcterms:W3CDTF">2014-09-02T16:55:00Z</dcterms:created>
  <dcterms:modified xsi:type="dcterms:W3CDTF">2015-09-02T06:27:00Z</dcterms:modified>
</cp:coreProperties>
</file>